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1" w:rsidRDefault="003F6761" w:rsidP="003F6761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A2382E">
        <w:rPr>
          <w:rFonts w:ascii="黑体" w:eastAsia="黑体" w:hint="eastAsia"/>
          <w:sz w:val="32"/>
          <w:szCs w:val="32"/>
        </w:rPr>
        <w:t>附件1</w:t>
      </w:r>
    </w:p>
    <w:p w:rsidR="003F6761" w:rsidRPr="00A2382E" w:rsidRDefault="003F6761" w:rsidP="003F6761"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 w:rsidR="003F6761" w:rsidRDefault="003F6761" w:rsidP="003F6761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r>
        <w:rPr>
          <w:rFonts w:ascii="方正小标宋简体" w:eastAsia="方正小标宋简体" w:hAnsi="宋体" w:hint="eastAsia"/>
          <w:bCs/>
          <w:sz w:val="44"/>
          <w:szCs w:val="36"/>
        </w:rPr>
        <w:t>202</w:t>
      </w:r>
      <w:r>
        <w:rPr>
          <w:rFonts w:ascii="方正小标宋简体" w:eastAsia="方正小标宋简体" w:hAnsi="宋体"/>
          <w:bCs/>
          <w:sz w:val="44"/>
          <w:szCs w:val="36"/>
        </w:rPr>
        <w:t>1</w:t>
      </w:r>
      <w:r>
        <w:rPr>
          <w:rFonts w:ascii="方正小标宋简体" w:eastAsia="方正小标宋简体" w:hAnsi="宋体" w:hint="eastAsia"/>
          <w:bCs/>
          <w:sz w:val="44"/>
          <w:szCs w:val="36"/>
        </w:rPr>
        <w:t>年</w:t>
      </w:r>
      <w:r w:rsidRPr="00414685">
        <w:rPr>
          <w:rFonts w:ascii="方正小标宋简体" w:eastAsia="方正小标宋简体" w:hAnsi="宋体" w:hint="eastAsia"/>
          <w:bCs/>
          <w:sz w:val="44"/>
          <w:szCs w:val="36"/>
        </w:rPr>
        <w:t>江西省高等学校教学改革研究</w:t>
      </w:r>
    </w:p>
    <w:p w:rsidR="003F6761" w:rsidRPr="00414685" w:rsidRDefault="003F6761" w:rsidP="003F6761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r w:rsidRPr="00414685">
        <w:rPr>
          <w:rFonts w:ascii="方正小标宋简体" w:eastAsia="方正小标宋简体" w:hAnsi="宋体" w:hint="eastAsia"/>
          <w:bCs/>
          <w:sz w:val="44"/>
          <w:szCs w:val="36"/>
        </w:rPr>
        <w:t>课题立项指南</w:t>
      </w:r>
    </w:p>
    <w:p w:rsidR="003F6761" w:rsidRDefault="003F6761" w:rsidP="003F6761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《江西省高等学校教学改革研究课题立项指南》分成十</w:t>
      </w:r>
      <w:r>
        <w:rPr>
          <w:rFonts w:ascii="仿宋_GB2312" w:eastAsia="仿宋_GB2312" w:hint="eastAsia"/>
          <w:bCs/>
          <w:sz w:val="32"/>
          <w:szCs w:val="32"/>
        </w:rPr>
        <w:t>五</w:t>
      </w:r>
      <w:r w:rsidRPr="001137BF">
        <w:rPr>
          <w:rFonts w:ascii="仿宋_GB2312" w:eastAsia="仿宋_GB2312" w:hint="eastAsia"/>
          <w:bCs/>
          <w:sz w:val="32"/>
          <w:szCs w:val="32"/>
        </w:rPr>
        <w:t>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本文公布的课题指南并未囊括高校教学改革研究的所有领域和问题，申请人还可以根据自己的研究兴趣和研究条件，自拟课题题目，但必须充分</w:t>
      </w:r>
      <w:proofErr w:type="gramStart"/>
      <w:r w:rsidRPr="001137BF">
        <w:rPr>
          <w:rFonts w:ascii="仿宋_GB2312" w:eastAsia="仿宋_GB2312" w:hint="eastAsia"/>
          <w:bCs/>
          <w:sz w:val="32"/>
          <w:szCs w:val="32"/>
        </w:rPr>
        <w:t>体现省教改</w:t>
      </w:r>
      <w:proofErr w:type="gramEnd"/>
      <w:r w:rsidRPr="001137BF">
        <w:rPr>
          <w:rFonts w:ascii="仿宋_GB2312" w:eastAsia="仿宋_GB2312" w:hint="eastAsia"/>
          <w:bCs/>
          <w:sz w:val="32"/>
          <w:szCs w:val="32"/>
        </w:rPr>
        <w:t>课题研究的应用性、实践性特征。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一、高校转型发展机制及人才培养模式改革研究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产教融合、校企合作、协同育人、人才培养模式中关键问题及对策研究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高职教育与应用技术型本科教育衔接机制研究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示范性高职院校与普通本科院校联合培养应用型本科人才机制研究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现代职业院校治理结构与治理能力水平建设与研究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国际化背景下技术技能人才培养体系研究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高校转型发展背景下拔尖创新人才培养模式研究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新建本科高校应用型人才培养模式研究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本科层次职业教育人才培养模式研究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地方性应用型本科院校人才培养模式改革与实践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高职院校面向社会人员的全日制学历教育人才培养模式研究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高校人才培养适应区域经济发展研究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创新型人才培养模式研究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应用技术型人才培养模式研究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“六卓越</w:t>
      </w:r>
      <w:proofErr w:type="gramStart"/>
      <w:r w:rsidRPr="001137BF">
        <w:rPr>
          <w:rFonts w:ascii="仿宋_GB2312" w:eastAsia="仿宋_GB2312" w:hint="eastAsia"/>
          <w:bCs/>
          <w:sz w:val="32"/>
          <w:szCs w:val="32"/>
        </w:rPr>
        <w:t>一</w:t>
      </w:r>
      <w:proofErr w:type="gramEnd"/>
      <w:r w:rsidRPr="001137BF">
        <w:rPr>
          <w:rFonts w:ascii="仿宋_GB2312" w:eastAsia="仿宋_GB2312" w:hint="eastAsia"/>
          <w:bCs/>
          <w:sz w:val="32"/>
          <w:szCs w:val="32"/>
        </w:rPr>
        <w:t>拔尖计划”（型）人才培养模式研究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（校政企）协同育人模式研究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高素质技术技能型人才培养模式研究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复合型人才培养模式研究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服务于“一带一路”国家的国际化人才培养模式研究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远程开放教育人才培养模式研究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职业教育现代学徒制和企业新型学徒制培养模式研究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22．基于“学历证书+若干职业技能登记证书”制度试点（1+X证书制度试点）下的人才培养模式研究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军民融合育人模式研究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双一流背景下高校建设高水平本科人才培养体系研究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“双高”建设背景下高职院校专业人才培养体系研</w:t>
      </w: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学分互认背景下高校本科教育跨学院、跨学科、跨专业、跨校、跨行业人才培养机制研究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国家学分银行背景下职业教育育人体系研究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高校全方位育人体系研究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新工科人才培养模式研究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基于工程教育认证的人才培养方案改革研究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高水平高职院校服务地方产业发展契合度研究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二、创新创业教育研究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创新创业教育贯穿人才培养全过程研究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基于校企合作的创新创业平台建设研究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创新创业课程体系建设研究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创新创业教育融入专业教育的案例研究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创新创业教师团队建设研究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创新创业教育改革与高校人才培养模式创新研究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大学生创新创业竞赛组织模式研究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大学生职业生涯规划、就业指导和服务研究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跨专业联合创新创业课程设计与实施方式研究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高校创新创业教学激励机制研究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创业学院的定位、运行机制和发展路径研究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高校创业教育师资培养机制研究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创新创业教育体系构建与实施路径研究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创新创业导师队伍建设研究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高校大学生创新创业校内外基地建设与管理研究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创新创业教育协同机制研究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中外创新创业教育比较研究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师生协同创新机制研究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政校协同创新机制研究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三、专业、课程设置及建设研究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提升专业服务区域社会、经济、文化发展能力研究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应用型本科高校专业改造研究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职业本科高校专业建设研究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高职院校试办本科专业的建设研究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专业设置、建设路径、结构优化与培养目标定位研究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人才培养目标与专业核心课程群建设研究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专业培养目标与课程体系建设研究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专业认证与评估体系研究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专业预警与动态调整机制研究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应用型本科、职业本科院校课程建设质量评价体系研究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应用型本科、职业本科院校课堂教学质量评价体系研究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各类课程网站建设研究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慕课、微课建设与应用研究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基于“1+X”证书制度下的课程建设研究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双语课程建设研究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各门课程教学内容及教学标准研究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高校优质课程建设与共享机制研究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移动学习内容设计与应用研究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课程建设协同创新机制研究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通识课课程体系研究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高校品牌特色（一流）专业建设研究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高职院校高水平专业（群）建设研究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高职院校高水平专业（群）与地方经济发展适应性研究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基于能力为本的专业课程设置研究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名师、名课、名教材三者互促机制研究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提升高校思想政治理论课教学实效性研究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新媒介时代高校思想政治理论课教育教学创新研究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通识课程思政改革与建设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各类课程同思政课建设的协同效应研究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专业课程思政改革与建设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高校校际学分认定及转换机制研究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学分制改革与创新研究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8"/>
          <w:sz w:val="32"/>
          <w:szCs w:val="32"/>
        </w:rPr>
        <w:t>“新国标”背景下的高校专业设置、建设与退出机制研究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OBE导向的课程建设研究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专业需求预测预警机制建设及其结果运用研究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适应复合型人才培养的专业群建设研究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适应复合型人才培养的学科交叉课程群建设研究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专业资源有效配置机制研究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四、教学模式（方法）、手段改革研究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高校思想政治理论课教学模式创新与实践研究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研究型教学法的研究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基于问题教学法的研究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项目驱动式教学法研究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体验式教学法研究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案例教学法研究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参与式/浸润式教学法研究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行动导向教学法研究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角色扮演教学法研究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合作学习教学法的研究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网络学习空间建设和应用的研究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人工智能、大数据、虚拟现实等现代信息技术在教育教学中的应用研究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数字化优质教学资源共建共享与协同创新研究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高校课程联盟运作体系研究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其它教学方法、学习模式、教学理论、学习理论的研究、创新与应用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传统教学媒介的传承与发展研究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区域性专业教育“云平台”建设与应用研究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数字化自主学习平台建设与应用研究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知识可视化技术的在教学中的应用研究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慕课环境下课程教学模式研究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教学策略在课程教学中的应用研究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基于教学原理的教学实验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23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教育性教学方法研究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基于教学目标的多媒体课件开发及应用研究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教学中网络资源的应用研究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教学中社会资源的应用研究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翻转课堂的应用研究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教学形成性评价研究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教学过程性评价研究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科研与教学融合创新机制研究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新时代背景下的高校本科“课堂革命”研究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人工智能时代背景下的教师课堂教学精准画像研究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人工智能专业建设标准研究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“课堂革命”背景下的智能化精准教育、智慧学习、混合式教学改革研究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“线上+线下”的混合式教学模式研究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高职院校教学诊断与改进研究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五、教学内容改革及教材建设研究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社会主义核心价值观融入高校思想政治理论课研究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高校思想政治理论课教材体系向教学体系转化研究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最新科研成果进教材、进课堂研究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慕课环境下的教材建设研究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校本教材开发研究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立体化教材建设研究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新型活页式、工作手册式教材建设研究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基于“1+X”证书制度试点下的教材建设研究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各类教材及实验、实习、实训指导书的开发与应用研究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教学网站建设研究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各类教学资源库建设研究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高校网络化、数字化教学平台建设研究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微课资源开发与应用研究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教学内容的碎片化与系统化研究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新高考招生制度改革下高校基础课程的改革研究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中国优秀传统文化进教材、进课堂研究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工匠精神融入高职院校课程研究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六、教学团队及师资队伍建设研究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高校思想政治理论课教师队伍建设研究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高校思想政治理论教学工作协整体性协同性研究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高职院校高水平校外兼职教师建设机制研究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教学团队与高水平教师队伍建设研究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高职院校高水平、结构化教师教学创新团队建设研究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慕课教学环境中教师的角色转变研究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协同创新背景下课程教学团队建设研究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网络学习空间环境下教师的角色转变研究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应用技术型本科高校教师队伍建设研究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高职院校“双师型”教师队伍建设研究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“1+X”证书制度下的教师队伍建设研究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高校教师专业发展研究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校本培训与师资队伍建设研究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名师培养工作研究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教师工作室建设研究（含专职教师、兼职教师）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“双师型”教师队伍建设研究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本科生导师制研究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教师教学竞赛研究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高校师德师风建设研究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专业化师资管理干部队伍建设研究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教师发展及服务支持体系研究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校外兼职教师的选聘与管理研究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青年教师的培养、使用与提高研究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基层教师能力提升研究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“国际化”教师队伍建设研究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color w:val="FF0000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实现内涵式发展背景下高校基层教学组织建设研究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七、教育对象与教学策略研究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大学生对社会主义核心价值观的认同研究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大学生的政治信仰及其引导研究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大学生转型关键期的心理辅导与行为指导研究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大学生信息素养培养研究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大学生学习动机矫正研究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大学生心理素质提升探究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大学生学习需求开发研究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9"/>
          <w:sz w:val="32"/>
          <w:szCs w:val="32"/>
        </w:rPr>
        <w:t>以学为中心的教学设计研究（面向学习者的教学设计研究）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“以学生为中心”的教学模式研究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和谐师生关系的构建研究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大学生学习能力提升研究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大学生就业质量评估研究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德育教育评价机制研究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教学策略在教学中的运用研究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大学生职业能力提升研究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大学生学习效率提高策略研究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“三全育人”改革与机制研究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大学生健全人格培养研究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大学生人文素质培养研究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大学生科学素养培养研究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大学生生态文明素养培育研究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各专业大学生职业素养培育研究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接受全日制高职教育的社会人员学习能力提升研究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八、实践教学条件及方法改革研究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高校思想政治理论课实践教学改革研究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高校思想政治理论课实践教学资源开发与利用研究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各专业实践教学体系构建研究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实验教学内容整合与创新研究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实验、实习、实训方法研究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高校实践教学模式及运行机制创新研究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高水平专业化产教融合公共实训基地建设研究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生产性实训基地、技术研发中心、产业人才培养培训基地、“双师型”教师培养培训基地、技能大师工作室建设</w:t>
      </w: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提高实验室利用效率研究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课程实验教学改革研究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校外实践教学基地建设研究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校企合作培养学生实践能力研究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课程实践教学方法研究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大学生创业园区建设研究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顶岗实习管理与服务模式研究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学生实习管理与信息化建设研究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大学生科技创新与职业技能竞赛活动组织管理模式研究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远程虚拟实验室建设研究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虚拟仿真实验平台建设研究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实验设备远程共享机制研究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政校合作开展实践基地建设研究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实践+就业模式研究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九、教学管理、教学质量标准制定及保障研究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高校思想政治理论课教学评价体系的研究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教学管理数字化、信息化建设研究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应用技术型本科高校教学质量标准制定的原则、方法研究</w:t>
      </w:r>
    </w:p>
    <w:p w:rsidR="003F6761" w:rsidRPr="001137BF" w:rsidRDefault="003F6761" w:rsidP="003F6761">
      <w:pPr>
        <w:spacing w:line="580" w:lineRule="exact"/>
        <w:ind w:firstLineChars="200" w:firstLine="616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4</w:t>
      </w:r>
      <w:r>
        <w:rPr>
          <w:rFonts w:ascii="仿宋_GB2312" w:eastAsia="仿宋_GB2312" w:hint="eastAsia"/>
          <w:bCs/>
          <w:spacing w:val="-6"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职业本科高校教学质量标准制定的原则、方法研究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教学运行机制研究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教学质量管理机制研究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高校教学考核制度改革与创新研究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课程质量评估方法研究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本科高校合格评估、审核评估工作研究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高校常态监测状态数据的采集与利用研究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教学质量保障体系研究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基层教学组织建设研究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教学资源校际共享研究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实验室管理改革研究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教改成果与教学成果推广应用研究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教师评价科学化问题研究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高校教学激励与评价保障机制研究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课程联盟运行模式研究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基于大数据的教学评估和教学管理研究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专业人才培养标准及保障研究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课程课堂教学质量标准及保障研究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课程实践教学质量标准及保障研究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专业毕业论文（设计）质量标准及保障研究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 xml:space="preserve">多媒体教学课件的质量标准研究 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教学诊断与改进制度研究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专业建设质量保障体系研究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pacing w:val="-8"/>
          <w:sz w:val="32"/>
          <w:szCs w:val="32"/>
        </w:rPr>
        <w:t>高校专业负责人、课程负责人、教研任主任管理办法研究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一流本科专业质量标准与评价体系研究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高水平高职院校专业质量标准与评价体系研究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30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教学管理队伍建设研究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督导队伍建设及其质量监督优化研究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校园质量文化建设研究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教师教学事故处理及其法律法规建设研究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课程课堂教学中的形成性、过程性评价机制研究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大学教学质量文化建设研究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黑体" w:eastAsia="黑体" w:hAnsi="黑体"/>
          <w:b/>
          <w:color w:val="FF0000"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十、现代职业教育体系建设研究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职业教育与经济社会协调发展机制研究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现代职业教育体系建设推进路径研究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现代职业教育体系的基本架构及评价指标体系研究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中等职业学校与应用型本科、职业本科高校“3+4”分段培养模式研究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高等职业院校与应用型本科、职业本科高校“3+2”分段培养模式研究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中、高职教育衔接人才培养模式创新研究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中、高职教育衔接中的接口问题及其疏通研究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中高职院校联合培养专科层次学生的探索与研究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职业教育集团化问题研究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校企合作联盟的基本属性与运行机制研究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137BF">
        <w:rPr>
          <w:rFonts w:ascii="仿宋_GB2312" w:eastAsia="仿宋_GB2312" w:hint="eastAsia"/>
          <w:bCs/>
          <w:sz w:val="32"/>
          <w:szCs w:val="32"/>
        </w:rPr>
        <w:t>职业教育校企合作长效机制研究</w:t>
      </w:r>
    </w:p>
    <w:p w:rsidR="003F6761" w:rsidRPr="001137B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37BF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</w:t>
      </w:r>
      <w:r w:rsidRPr="001137BF">
        <w:rPr>
          <w:rFonts w:ascii="仿宋_GB2312" w:eastAsia="仿宋_GB2312" w:hint="eastAsia"/>
          <w:sz w:val="32"/>
          <w:szCs w:val="32"/>
        </w:rPr>
        <w:t>职业院校混合所有制办学探索与研究</w:t>
      </w:r>
    </w:p>
    <w:p w:rsidR="003F676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37BF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.</w:t>
      </w:r>
      <w:r w:rsidRPr="001137BF">
        <w:rPr>
          <w:rFonts w:ascii="仿宋_GB2312" w:eastAsia="仿宋_GB2312" w:hint="eastAsia"/>
          <w:sz w:val="32"/>
          <w:szCs w:val="32"/>
        </w:rPr>
        <w:t>社会力量参与职业院校专业建设探索与研究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十一、</w:t>
      </w:r>
      <w:r w:rsidRPr="00410346">
        <w:rPr>
          <w:rFonts w:ascii="黑体" w:eastAsia="黑体" w:hAnsi="黑体" w:hint="eastAsia"/>
          <w:bCs/>
          <w:sz w:val="32"/>
          <w:szCs w:val="32"/>
        </w:rPr>
        <w:t>新文科研究与改革实践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DE1A7A">
        <w:rPr>
          <w:rFonts w:ascii="仿宋_GB2312" w:eastAsia="仿宋_GB2312" w:hint="eastAsia"/>
          <w:bCs/>
          <w:sz w:val="32"/>
          <w:szCs w:val="32"/>
        </w:rPr>
        <w:t>新时代文科专业结构优化研究与实践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2.</w:t>
      </w:r>
      <w:r w:rsidRPr="00DE1A7A">
        <w:rPr>
          <w:rFonts w:ascii="仿宋_GB2312" w:eastAsia="仿宋_GB2312" w:hint="eastAsia"/>
          <w:bCs/>
          <w:sz w:val="32"/>
          <w:szCs w:val="32"/>
        </w:rPr>
        <w:t>新文科背景下专业转型发展研究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DE1A7A">
        <w:rPr>
          <w:rFonts w:ascii="仿宋_GB2312" w:eastAsia="仿宋_GB2312" w:hint="eastAsia"/>
          <w:bCs/>
          <w:sz w:val="32"/>
          <w:szCs w:val="32"/>
        </w:rPr>
        <w:t>新文科课程体系及教材体系建设研究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DE1A7A">
        <w:rPr>
          <w:rFonts w:ascii="仿宋_GB2312" w:eastAsia="仿宋_GB2312" w:hint="eastAsia"/>
          <w:bCs/>
          <w:sz w:val="32"/>
          <w:szCs w:val="32"/>
        </w:rPr>
        <w:t>基础学科拔尖创新人才培养创新与实践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DE1A7A">
        <w:rPr>
          <w:rFonts w:ascii="仿宋_GB2312" w:eastAsia="仿宋_GB2312" w:hint="eastAsia"/>
          <w:bCs/>
          <w:sz w:val="32"/>
          <w:szCs w:val="32"/>
        </w:rPr>
        <w:t>政产学研协同育人机制创新与实践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DE1A7A">
        <w:rPr>
          <w:rFonts w:ascii="仿宋_GB2312" w:eastAsia="仿宋_GB2312" w:hint="eastAsia"/>
          <w:bCs/>
          <w:sz w:val="32"/>
          <w:szCs w:val="32"/>
        </w:rPr>
        <w:t>新文科复合型/国际化人才培养模式和机制研究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DE1A7A">
        <w:rPr>
          <w:rFonts w:ascii="仿宋_GB2312" w:eastAsia="仿宋_GB2312" w:hint="eastAsia"/>
          <w:bCs/>
          <w:sz w:val="32"/>
          <w:szCs w:val="32"/>
        </w:rPr>
        <w:t>新文科人才创意创新创业能力培养探索与实践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DE1A7A">
        <w:rPr>
          <w:rFonts w:ascii="仿宋_GB2312" w:eastAsia="仿宋_GB2312" w:hint="eastAsia"/>
          <w:bCs/>
          <w:sz w:val="32"/>
          <w:szCs w:val="32"/>
        </w:rPr>
        <w:t>新文科教师专业发展、师资能力标准体系探索与构建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DE1A7A">
        <w:rPr>
          <w:rFonts w:ascii="仿宋_GB2312" w:eastAsia="仿宋_GB2312" w:hint="eastAsia"/>
          <w:bCs/>
          <w:sz w:val="32"/>
          <w:szCs w:val="32"/>
        </w:rPr>
        <w:t>新文科建设绩效评价研究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10.</w:t>
      </w:r>
      <w:r w:rsidRPr="00DE1A7A">
        <w:rPr>
          <w:rFonts w:ascii="仿宋_GB2312" w:eastAsia="仿宋_GB2312" w:hint="eastAsia"/>
          <w:bCs/>
          <w:sz w:val="32"/>
          <w:szCs w:val="32"/>
        </w:rPr>
        <w:t>新文科信息技术与教育教学深度融合实践研究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E1A7A">
        <w:rPr>
          <w:rFonts w:ascii="黑体" w:eastAsia="黑体" w:hAnsi="黑体" w:hint="eastAsia"/>
          <w:bCs/>
          <w:sz w:val="32"/>
          <w:szCs w:val="32"/>
        </w:rPr>
        <w:t>十二、新农科研究与改革实践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0F7F">
        <w:rPr>
          <w:rFonts w:ascii="仿宋_GB2312" w:eastAsia="仿宋_GB2312" w:hint="eastAsia"/>
          <w:sz w:val="32"/>
          <w:szCs w:val="32"/>
        </w:rPr>
        <w:t>1.新农科多样化人才培养模式创新实践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0F7F">
        <w:rPr>
          <w:rFonts w:ascii="仿宋_GB2312" w:eastAsia="仿宋_GB2312" w:hint="eastAsia"/>
          <w:sz w:val="32"/>
          <w:szCs w:val="32"/>
        </w:rPr>
        <w:t>2.现代农业产业学院建设探索与实践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F00F7F">
        <w:rPr>
          <w:rFonts w:ascii="仿宋_GB2312" w:eastAsia="仿宋_GB2312" w:hint="eastAsia"/>
          <w:sz w:val="32"/>
          <w:szCs w:val="32"/>
        </w:rPr>
        <w:t>.农林人才思政教育与“大国三农”教育实践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F00F7F">
        <w:rPr>
          <w:rFonts w:ascii="仿宋_GB2312" w:eastAsia="仿宋_GB2312" w:hint="eastAsia"/>
          <w:sz w:val="32"/>
          <w:szCs w:val="32"/>
        </w:rPr>
        <w:t>.新兴涉农专业建设探索与实践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F00F7F">
        <w:rPr>
          <w:rFonts w:ascii="仿宋_GB2312" w:eastAsia="仿宋_GB2312" w:hint="eastAsia"/>
          <w:sz w:val="32"/>
          <w:szCs w:val="32"/>
        </w:rPr>
        <w:t>.传统涉农专业改造提升改革与实践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F00F7F">
        <w:rPr>
          <w:rFonts w:ascii="仿宋_GB2312" w:eastAsia="仿宋_GB2312" w:hint="eastAsia"/>
          <w:sz w:val="32"/>
          <w:szCs w:val="32"/>
        </w:rPr>
        <w:t>.农林类一流专业建设标准研制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F00F7F">
        <w:rPr>
          <w:rFonts w:ascii="仿宋_GB2312" w:eastAsia="仿宋_GB2312" w:hint="eastAsia"/>
          <w:sz w:val="32"/>
          <w:szCs w:val="32"/>
        </w:rPr>
        <w:t>.新农科课程体系与教材建设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F00F7F">
        <w:rPr>
          <w:rFonts w:ascii="仿宋_GB2312" w:eastAsia="仿宋_GB2312" w:hint="eastAsia"/>
          <w:sz w:val="32"/>
          <w:szCs w:val="32"/>
        </w:rPr>
        <w:t>.农林类一流课程建设标准研究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F00F7F">
        <w:rPr>
          <w:rFonts w:ascii="仿宋_GB2312" w:eastAsia="仿宋_GB2312" w:hint="eastAsia"/>
          <w:sz w:val="32"/>
          <w:szCs w:val="32"/>
        </w:rPr>
        <w:t>.多学科交叉融合的农林人才培养模式机制创新实践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F00F7F">
        <w:rPr>
          <w:rFonts w:ascii="仿宋_GB2312" w:eastAsia="仿宋_GB2312" w:hint="eastAsia"/>
          <w:sz w:val="32"/>
          <w:szCs w:val="32"/>
        </w:rPr>
        <w:t>.校企合作产教融合协同育人实践</w:t>
      </w:r>
    </w:p>
    <w:p w:rsidR="003F6761" w:rsidRPr="00F00F7F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F00F7F">
        <w:rPr>
          <w:rFonts w:ascii="仿宋_GB2312" w:eastAsia="仿宋_GB2312" w:hint="eastAsia"/>
          <w:sz w:val="32"/>
          <w:szCs w:val="32"/>
        </w:rPr>
        <w:t>. 校所科教协同育人探索与实践</w:t>
      </w:r>
    </w:p>
    <w:p w:rsidR="003F676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00F7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 w:rsidRPr="00F00F7F">
        <w:rPr>
          <w:rFonts w:ascii="仿宋_GB2312" w:eastAsia="仿宋_GB2312" w:hint="eastAsia"/>
          <w:sz w:val="32"/>
          <w:szCs w:val="32"/>
        </w:rPr>
        <w:t>. 服务乡村振兴战略模式研究与实践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E1A7A">
        <w:rPr>
          <w:rFonts w:ascii="黑体" w:eastAsia="黑体" w:hAnsi="黑体" w:hint="eastAsia"/>
          <w:bCs/>
          <w:sz w:val="32"/>
          <w:szCs w:val="32"/>
        </w:rPr>
        <w:t>十</w:t>
      </w:r>
      <w:r>
        <w:rPr>
          <w:rFonts w:ascii="黑体" w:eastAsia="黑体" w:hAnsi="黑体" w:hint="eastAsia"/>
          <w:bCs/>
          <w:sz w:val="32"/>
          <w:szCs w:val="32"/>
        </w:rPr>
        <w:t>三</w:t>
      </w:r>
      <w:r w:rsidRPr="00A634F5"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新医科</w:t>
      </w:r>
      <w:r w:rsidRPr="00DE1A7A">
        <w:rPr>
          <w:rFonts w:ascii="黑体" w:eastAsia="黑体" w:hAnsi="黑体" w:hint="eastAsia"/>
          <w:bCs/>
          <w:sz w:val="32"/>
          <w:szCs w:val="32"/>
        </w:rPr>
        <w:t>研究与改革实践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新医科师资队伍建设研究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新医科背景下传统医学专业优化升级研究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新医科精品、示范性课程建设与实践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多学科交叉</w:t>
      </w:r>
      <w:r>
        <w:rPr>
          <w:rFonts w:ascii="仿宋_GB2312" w:eastAsia="仿宋_GB2312"/>
          <w:sz w:val="32"/>
          <w:szCs w:val="32"/>
        </w:rPr>
        <w:t>医学人才培养特区</w:t>
      </w:r>
      <w:r>
        <w:rPr>
          <w:rFonts w:ascii="仿宋_GB2312" w:eastAsia="仿宋_GB2312" w:hint="eastAsia"/>
          <w:sz w:val="32"/>
          <w:szCs w:val="32"/>
        </w:rPr>
        <w:t>建设研究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新医科背景下医学实验教学中心的内涵建设与功能拓展研究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大健康时代高水平公共卫生人才培养体系构建研究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新医科专业智能医学工程、精准医学科学专业课程设置研究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新医科背景下医学生人才培养质量评价研究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Pr="009E0B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新医科</w:t>
      </w:r>
      <w:r>
        <w:rPr>
          <w:rFonts w:ascii="仿宋_GB2312" w:eastAsia="仿宋_GB2312"/>
          <w:sz w:val="32"/>
          <w:szCs w:val="32"/>
        </w:rPr>
        <w:t>背景下</w:t>
      </w:r>
      <w:r>
        <w:rPr>
          <w:rFonts w:ascii="仿宋_GB2312" w:eastAsia="仿宋_GB2312" w:hint="eastAsia"/>
          <w:sz w:val="32"/>
          <w:szCs w:val="32"/>
        </w:rPr>
        <w:t>医教融合育人模式</w:t>
      </w:r>
      <w:r>
        <w:rPr>
          <w:rFonts w:ascii="仿宋_GB2312" w:eastAsia="仿宋_GB2312"/>
          <w:sz w:val="32"/>
          <w:szCs w:val="32"/>
        </w:rPr>
        <w:t>研究</w:t>
      </w:r>
    </w:p>
    <w:p w:rsidR="003F6761" w:rsidRDefault="003F6761" w:rsidP="003F676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10.中外合作临床医学杰出人才培养课程体系研究</w:t>
      </w:r>
    </w:p>
    <w:p w:rsidR="003F6761" w:rsidRPr="00DE1A7A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D0BD8">
        <w:rPr>
          <w:rFonts w:ascii="黑体" w:eastAsia="黑体" w:hAnsi="黑体" w:hint="eastAsia"/>
          <w:bCs/>
          <w:sz w:val="32"/>
          <w:szCs w:val="32"/>
        </w:rPr>
        <w:t>十四、</w:t>
      </w:r>
      <w:r>
        <w:rPr>
          <w:rFonts w:ascii="黑体" w:eastAsia="黑体" w:hAnsi="黑体" w:hint="eastAsia"/>
          <w:bCs/>
          <w:sz w:val="32"/>
          <w:szCs w:val="32"/>
        </w:rPr>
        <w:t>新工科</w:t>
      </w:r>
      <w:r w:rsidRPr="00DE1A7A">
        <w:rPr>
          <w:rFonts w:ascii="黑体" w:eastAsia="黑体" w:hAnsi="黑体" w:hint="eastAsia"/>
          <w:bCs/>
          <w:sz w:val="32"/>
          <w:szCs w:val="32"/>
        </w:rPr>
        <w:t>研究与改革实践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1.“智能建造”新工科建设探索与实践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2.新工科背景下新能源汽车人才培养体系探索与实践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3.新工科背景下航空工程类专业课程体系构建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4.新工科背景下移动互联网类专业课程体系构建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5.新工科背景下半导体材料类专业课程体系构建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6.新工科背景下虚拟现实类专业课程体系构建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7.新工科背景下节能环保类专业课程体系构建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8.面向智能制造的开放共享实践创新体系研究与建设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9.新工科人才培养质量标准和质量管理研究与实践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10.新工科背景下的地方高校有色金属人才培养模式研究与实践</w:t>
      </w:r>
    </w:p>
    <w:p w:rsidR="003F6761" w:rsidRPr="007C29B5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lastRenderedPageBreak/>
        <w:t>11.新工科背景下的地方高校电子信息类人才培养模式研究与实践</w:t>
      </w:r>
    </w:p>
    <w:p w:rsidR="003F6761" w:rsidRPr="009E0B1E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C29B5">
        <w:rPr>
          <w:rFonts w:ascii="仿宋_GB2312" w:eastAsia="仿宋_GB2312" w:hint="eastAsia"/>
          <w:sz w:val="32"/>
          <w:szCs w:val="32"/>
        </w:rPr>
        <w:t>12.新工科人才的工程伦理意识与职业道德和规范研究</w:t>
      </w:r>
    </w:p>
    <w:p w:rsidR="003F6761" w:rsidRPr="00A634F5" w:rsidRDefault="003F6761" w:rsidP="003F6761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634F5">
        <w:rPr>
          <w:rFonts w:ascii="黑体" w:eastAsia="黑体" w:hAnsi="黑体" w:hint="eastAsia"/>
          <w:bCs/>
          <w:sz w:val="32"/>
          <w:szCs w:val="32"/>
        </w:rPr>
        <w:t>十</w:t>
      </w:r>
      <w:r>
        <w:rPr>
          <w:rFonts w:ascii="黑体" w:eastAsia="黑体" w:hAnsi="黑体" w:hint="eastAsia"/>
          <w:bCs/>
          <w:sz w:val="32"/>
          <w:szCs w:val="32"/>
        </w:rPr>
        <w:t>五</w:t>
      </w:r>
      <w:r w:rsidRPr="00A634F5">
        <w:rPr>
          <w:rFonts w:ascii="黑体" w:eastAsia="黑体" w:hAnsi="黑体" w:hint="eastAsia"/>
          <w:bCs/>
          <w:sz w:val="32"/>
          <w:szCs w:val="32"/>
        </w:rPr>
        <w:t>、企业委托课题立项范围</w:t>
      </w:r>
    </w:p>
    <w:p w:rsidR="003F6761" w:rsidRPr="00B513E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513E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B513E1">
        <w:rPr>
          <w:rFonts w:ascii="仿宋_GB2312" w:eastAsia="仿宋_GB2312" w:hint="eastAsia"/>
          <w:sz w:val="32"/>
          <w:szCs w:val="32"/>
        </w:rPr>
        <w:t>VR在职业教育专业学科教学方法研究</w:t>
      </w:r>
      <w:r>
        <w:rPr>
          <w:rFonts w:ascii="仿宋_GB2312" w:eastAsia="仿宋_GB2312" w:hint="eastAsia"/>
          <w:sz w:val="32"/>
          <w:szCs w:val="32"/>
        </w:rPr>
        <w:t>（企业支持经费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万）</w:t>
      </w:r>
    </w:p>
    <w:p w:rsidR="003F6761" w:rsidRPr="00B513E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513E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B513E1">
        <w:rPr>
          <w:rFonts w:ascii="仿宋_GB2312" w:eastAsia="仿宋_GB2312" w:hint="eastAsia"/>
          <w:sz w:val="32"/>
          <w:szCs w:val="32"/>
        </w:rPr>
        <w:t>VR在职业教育课堂教学中的评价研究</w:t>
      </w:r>
      <w:r>
        <w:rPr>
          <w:rFonts w:ascii="仿宋_GB2312" w:eastAsia="仿宋_GB2312" w:hint="eastAsia"/>
          <w:sz w:val="32"/>
          <w:szCs w:val="32"/>
        </w:rPr>
        <w:t>（企业支持经费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万）</w:t>
      </w:r>
    </w:p>
    <w:p w:rsidR="003F6761" w:rsidRPr="00B513E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513E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B513E1">
        <w:rPr>
          <w:rFonts w:ascii="仿宋_GB2312" w:eastAsia="仿宋_GB2312" w:hint="eastAsia"/>
          <w:sz w:val="32"/>
          <w:szCs w:val="32"/>
        </w:rPr>
        <w:t>VR在职业教育实践教学中的评价研究</w:t>
      </w:r>
      <w:r>
        <w:rPr>
          <w:rFonts w:ascii="仿宋_GB2312" w:eastAsia="仿宋_GB2312" w:hint="eastAsia"/>
          <w:sz w:val="32"/>
          <w:szCs w:val="32"/>
        </w:rPr>
        <w:t>（企业支持经费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万）</w:t>
      </w:r>
    </w:p>
    <w:p w:rsidR="003F6761" w:rsidRPr="00B513E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513E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B513E1">
        <w:rPr>
          <w:rFonts w:ascii="仿宋_GB2312" w:eastAsia="仿宋_GB2312" w:hint="eastAsia"/>
          <w:sz w:val="32"/>
          <w:szCs w:val="32"/>
        </w:rPr>
        <w:t>基于VR的职教专业课程资源建设</w:t>
      </w:r>
      <w:r>
        <w:rPr>
          <w:rFonts w:ascii="仿宋_GB2312" w:eastAsia="仿宋_GB2312" w:hint="eastAsia"/>
          <w:sz w:val="32"/>
          <w:szCs w:val="32"/>
        </w:rPr>
        <w:t>（企业支持经费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万）</w:t>
      </w:r>
    </w:p>
    <w:p w:rsidR="003F676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513E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B513E1">
        <w:rPr>
          <w:rFonts w:ascii="仿宋_GB2312" w:eastAsia="仿宋_GB2312" w:hint="eastAsia"/>
          <w:sz w:val="32"/>
          <w:szCs w:val="32"/>
        </w:rPr>
        <w:t>基于VR在职业教育实验室建设研究</w:t>
      </w:r>
      <w:r>
        <w:rPr>
          <w:rFonts w:ascii="仿宋_GB2312" w:eastAsia="仿宋_GB2312" w:hint="eastAsia"/>
          <w:sz w:val="32"/>
          <w:szCs w:val="32"/>
        </w:rPr>
        <w:t>（企业支持经费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万）</w:t>
      </w:r>
    </w:p>
    <w:p w:rsidR="003F676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bookmarkStart w:id="0" w:name="_Hlk83302625"/>
      <w:r>
        <w:rPr>
          <w:rFonts w:ascii="仿宋_GB2312" w:eastAsia="仿宋_GB2312" w:hint="eastAsia"/>
          <w:sz w:val="32"/>
          <w:szCs w:val="32"/>
        </w:rPr>
        <w:t>.</w:t>
      </w:r>
      <w:r w:rsidRPr="006765AB">
        <w:rPr>
          <w:rFonts w:ascii="仿宋_GB2312" w:eastAsia="仿宋_GB2312" w:hint="eastAsia"/>
          <w:sz w:val="32"/>
          <w:szCs w:val="32"/>
        </w:rPr>
        <w:t>基于</w:t>
      </w:r>
      <w:bookmarkEnd w:id="0"/>
      <w:r w:rsidRPr="006765AB">
        <w:rPr>
          <w:rFonts w:ascii="仿宋_GB2312" w:eastAsia="仿宋_GB2312" w:hint="eastAsia"/>
          <w:sz w:val="32"/>
          <w:szCs w:val="32"/>
        </w:rPr>
        <w:t>“1+X”证书制度试点下的教材建设研究</w:t>
      </w:r>
      <w:r>
        <w:rPr>
          <w:rFonts w:ascii="仿宋_GB2312" w:eastAsia="仿宋_GB2312" w:hint="eastAsia"/>
          <w:sz w:val="32"/>
          <w:szCs w:val="32"/>
        </w:rPr>
        <w:t>（企业支持经费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万）</w:t>
      </w:r>
    </w:p>
    <w:p w:rsidR="003F6761" w:rsidRDefault="003F6761" w:rsidP="003F676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4B5FDC">
        <w:rPr>
          <w:rFonts w:ascii="仿宋_GB2312" w:eastAsia="仿宋_GB2312" w:hint="eastAsia"/>
          <w:sz w:val="32"/>
          <w:szCs w:val="32"/>
        </w:rPr>
        <w:t>基于</w:t>
      </w:r>
      <w:r>
        <w:rPr>
          <w:rFonts w:ascii="仿宋_GB2312" w:eastAsia="仿宋_GB2312" w:hint="eastAsia"/>
          <w:sz w:val="32"/>
          <w:szCs w:val="32"/>
        </w:rPr>
        <w:t>岗位</w:t>
      </w:r>
      <w:r w:rsidRPr="004B5FDC">
        <w:rPr>
          <w:rFonts w:ascii="仿宋_GB2312" w:eastAsia="仿宋_GB2312" w:hint="eastAsia"/>
          <w:sz w:val="32"/>
          <w:szCs w:val="32"/>
        </w:rPr>
        <w:t>技能模块的</w:t>
      </w:r>
      <w:r>
        <w:rPr>
          <w:rFonts w:ascii="仿宋_GB2312" w:eastAsia="仿宋_GB2312" w:hint="eastAsia"/>
          <w:sz w:val="32"/>
          <w:szCs w:val="32"/>
        </w:rPr>
        <w:t>职业院校</w:t>
      </w:r>
      <w:r w:rsidRPr="006765AB">
        <w:rPr>
          <w:rFonts w:ascii="仿宋_GB2312" w:eastAsia="仿宋_GB2312" w:hint="eastAsia"/>
          <w:sz w:val="32"/>
          <w:szCs w:val="32"/>
        </w:rPr>
        <w:t>项目驱动式教学法研究</w:t>
      </w:r>
      <w:r>
        <w:rPr>
          <w:rFonts w:ascii="仿宋_GB2312" w:eastAsia="仿宋_GB2312" w:hint="eastAsia"/>
          <w:sz w:val="32"/>
          <w:szCs w:val="32"/>
        </w:rPr>
        <w:t>（企业支持经费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万）</w:t>
      </w:r>
    </w:p>
    <w:p w:rsidR="000B5C28" w:rsidRDefault="000B5C28" w:rsidP="003F6761">
      <w:bookmarkStart w:id="1" w:name="_GoBack"/>
      <w:bookmarkEnd w:id="1"/>
    </w:p>
    <w:sectPr w:rsidR="000B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68" w:rsidRDefault="00922868" w:rsidP="003F6761">
      <w:r>
        <w:separator/>
      </w:r>
    </w:p>
  </w:endnote>
  <w:endnote w:type="continuationSeparator" w:id="0">
    <w:p w:rsidR="00922868" w:rsidRDefault="00922868" w:rsidP="003F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68" w:rsidRDefault="00922868" w:rsidP="003F6761">
      <w:r>
        <w:separator/>
      </w:r>
    </w:p>
  </w:footnote>
  <w:footnote w:type="continuationSeparator" w:id="0">
    <w:p w:rsidR="00922868" w:rsidRDefault="00922868" w:rsidP="003F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13"/>
    <w:rsid w:val="000A0513"/>
    <w:rsid w:val="000B5C28"/>
    <w:rsid w:val="001F7E6D"/>
    <w:rsid w:val="003F6761"/>
    <w:rsid w:val="00922868"/>
    <w:rsid w:val="00E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7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2021-10-26T06:40:00Z</dcterms:created>
  <dcterms:modified xsi:type="dcterms:W3CDTF">2021-10-26T06:50:00Z</dcterms:modified>
</cp:coreProperties>
</file>