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6" w:rsidRDefault="006552B1">
      <w:pPr>
        <w:pStyle w:val="1"/>
        <w:spacing w:before="312" w:after="312"/>
        <w:rPr>
          <w:rFonts w:ascii="仿宋" w:hAnsi="仿宋"/>
        </w:rPr>
      </w:pPr>
      <w:r>
        <w:rPr>
          <w:rFonts w:ascii="仿宋" w:hAnsi="仿宋" w:hint="eastAsia"/>
        </w:rPr>
        <w:t>FEG智能车</w:t>
      </w:r>
    </w:p>
    <w:p w:rsidR="00CA05B6" w:rsidRDefault="006552B1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一、参赛范围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1.参赛组别：小学组、初中组、高中组（含中职）。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8"/>
        <w:jc w:val="both"/>
        <w:rPr>
          <w:rFonts w:ascii="仿宋" w:eastAsia="仿宋" w:hAnsi="仿宋"/>
          <w:color w:val="auto"/>
          <w:spacing w:val="2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spacing w:val="2"/>
          <w:kern w:val="2"/>
          <w:sz w:val="28"/>
          <w:szCs w:val="28"/>
          <w:lang w:eastAsia="zh-CN"/>
        </w:rPr>
        <w:t>2.参赛人数：创意赛：1人；技能赛：3人/团队（鼓励女生参加）。注意：选手不能同时参加FEG智能车</w:t>
      </w:r>
      <w:proofErr w:type="gramStart"/>
      <w:r>
        <w:rPr>
          <w:rFonts w:ascii="仿宋" w:eastAsia="仿宋" w:hAnsi="仿宋" w:hint="eastAsia"/>
          <w:color w:val="auto"/>
          <w:spacing w:val="2"/>
          <w:kern w:val="2"/>
          <w:sz w:val="28"/>
          <w:szCs w:val="28"/>
          <w:lang w:eastAsia="zh-CN"/>
        </w:rPr>
        <w:t>创意赛</w:t>
      </w:r>
      <w:proofErr w:type="gramEnd"/>
      <w:r>
        <w:rPr>
          <w:rFonts w:ascii="仿宋" w:eastAsia="仿宋" w:hAnsi="仿宋" w:hint="eastAsia"/>
          <w:color w:val="auto"/>
          <w:spacing w:val="2"/>
          <w:kern w:val="2"/>
          <w:sz w:val="28"/>
          <w:szCs w:val="28"/>
          <w:lang w:eastAsia="zh-CN"/>
        </w:rPr>
        <w:t>和技能赛。</w:t>
      </w:r>
    </w:p>
    <w:p w:rsidR="00CA05B6" w:rsidRDefault="006552B1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3.指导教师：1人（可空缺）。</w:t>
      </w:r>
    </w:p>
    <w:p w:rsidR="00CA05B6" w:rsidRDefault="006552B1">
      <w:pPr>
        <w:pStyle w:val="a9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4.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每人限参加1个赛项、1支队伍。</w:t>
      </w:r>
    </w:p>
    <w:p w:rsidR="00CA05B6" w:rsidRDefault="006552B1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二、竞赛流程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1.报名：竞赛选手须登录NOC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官网竞赛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平台进行报名。报名成功的选手有参加地方选拔赛及入围全国决赛的资格（报名截止时间：2018年5月1日）。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2.地方选拔：由地方组委会负责组织，依据全国组委会给定名额，确定地方入围选手，并按规定时间报送全国组委会。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3.全国决赛：入围选手现场确定一、二、三等奖及优秀奖，入围但未能到达决赛现场参赛的选手视为弃权，不予评奖。</w:t>
      </w:r>
    </w:p>
    <w:p w:rsidR="00CA05B6" w:rsidRDefault="006552B1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三、FEG智能车——创意赛</w:t>
      </w:r>
    </w:p>
    <w:p w:rsidR="00CA05B6" w:rsidRDefault="006552B1">
      <w:pPr>
        <w:pStyle w:val="3"/>
        <w:ind w:firstLine="562"/>
      </w:pPr>
      <w:r>
        <w:rPr>
          <w:rFonts w:hint="eastAsia"/>
        </w:rPr>
        <w:t>（一）竞赛器材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自行携带笔记本电脑，</w:t>
      </w:r>
      <w:proofErr w:type="spell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SolidWorks</w:t>
      </w:r>
      <w:proofErr w:type="spell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版本为2014版。</w:t>
      </w:r>
    </w:p>
    <w:p w:rsidR="00CA05B6" w:rsidRDefault="006552B1">
      <w:pPr>
        <w:pStyle w:val="3"/>
        <w:ind w:firstLine="562"/>
      </w:pPr>
      <w:r>
        <w:rPr>
          <w:rFonts w:hint="eastAsia"/>
        </w:rPr>
        <w:t>（二）竞赛场地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室内场地。</w:t>
      </w:r>
    </w:p>
    <w:p w:rsidR="00CA05B6" w:rsidRDefault="006552B1">
      <w:pPr>
        <w:pStyle w:val="3"/>
        <w:ind w:firstLine="562"/>
      </w:pPr>
      <w:r>
        <w:rPr>
          <w:rFonts w:hint="eastAsia"/>
        </w:rPr>
        <w:lastRenderedPageBreak/>
        <w:t>（三）竞赛规则</w:t>
      </w:r>
    </w:p>
    <w:p w:rsidR="00CA05B6" w:rsidRDefault="006552B1">
      <w:pPr>
        <w:ind w:firstLineChars="200" w:firstLine="562"/>
        <w:rPr>
          <w:rFonts w:ascii="仿宋" w:eastAsia="仿宋" w:hAnsi="仿宋"/>
          <w:b/>
          <w:sz w:val="28"/>
          <w:szCs w:val="28"/>
          <w:lang w:bidi="en-US"/>
        </w:rPr>
      </w:pPr>
      <w:r>
        <w:rPr>
          <w:rFonts w:ascii="仿宋" w:eastAsia="仿宋" w:hAnsi="仿宋" w:hint="eastAsia"/>
          <w:b/>
          <w:sz w:val="28"/>
          <w:szCs w:val="28"/>
          <w:lang w:bidi="en-US"/>
        </w:rPr>
        <w:t>1.规定主题设计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（1）FEG智能车SW三维设计比赛电脑由参赛选手自行携带，参赛队员根据裁判指引到达比赛地点，并向裁判展示参赛号，听从裁判指令有序入场。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（2）参赛选手在三分钟内完成对比赛电脑的检查，包括SW软件、模型数据、计时器、图纸等。“维修点”可以获取SW软件安装包、模型数据、计时器、图纸。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（3）</w:t>
      </w:r>
      <w:r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在裁判给出“开始”指令后，开始计时，参赛队员开始操作。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（4）参赛队员按照比赛内容完成操作后，停止计时，并向裁判示意“完成比赛”。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（5）裁判记录成绩。参赛选手向裁判确认自己的成绩并签字。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（6）参赛选手签字确认后，关闭软件，准备自定主题设计比赛。</w:t>
      </w:r>
    </w:p>
    <w:p w:rsidR="00CA05B6" w:rsidRDefault="006552B1">
      <w:pPr>
        <w:ind w:firstLineChars="200" w:firstLine="562"/>
        <w:rPr>
          <w:rFonts w:ascii="仿宋" w:eastAsia="仿宋" w:hAnsi="仿宋"/>
          <w:b/>
          <w:sz w:val="28"/>
          <w:szCs w:val="28"/>
          <w:lang w:bidi="en-US"/>
        </w:rPr>
      </w:pPr>
      <w:r>
        <w:rPr>
          <w:rFonts w:ascii="仿宋" w:eastAsia="仿宋" w:hAnsi="仿宋" w:hint="eastAsia"/>
          <w:b/>
          <w:sz w:val="28"/>
          <w:szCs w:val="28"/>
          <w:lang w:bidi="en-US"/>
        </w:rPr>
        <w:t>2.自定主题设计</w:t>
      </w:r>
    </w:p>
    <w:p w:rsidR="00CA05B6" w:rsidRDefault="006552B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设计时间：30分钟。</w:t>
      </w:r>
    </w:p>
    <w:p w:rsidR="00CA05B6" w:rsidRDefault="006552B1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设计要求：基于FEG智能车的创意设计，要求使用大赛提供的FEG智能车模型库模型进行设计。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（1）FEG智能车SW三维设计比赛电脑由参赛选手自行携带，参赛队员根据裁判指引到达比赛地点，并向裁判展示参赛号，听从裁判指令有序入场。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（2）参赛选手在三分钟内完成对比赛电脑的检查，包括SW软件、模型数据、计时器等。“维修点”可以获取SW软件安装包、模型数据、计时器。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（3）在裁判给出“开始”指令后，开始计时，参赛选手开始设计自己的作品。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（4）参赛选手按照比赛内容完成操作后，停止计时，并向裁判示意“完成比赛”。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（5）裁判评定成绩。（参赛选手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须回答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裁判提出的问题，如：1.请问你设计的灵感来源是什么？2.请问你设计作品的最大特点是什么？）参赛选手向裁判确认自己的成绩并签字。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（6）参赛选手在比赛结束后，应携带电脑立即离开赛场。</w:t>
      </w:r>
    </w:p>
    <w:p w:rsidR="00CA05B6" w:rsidRDefault="006552B1">
      <w:pPr>
        <w:pStyle w:val="3"/>
        <w:ind w:firstLine="562"/>
      </w:pPr>
      <w:r>
        <w:rPr>
          <w:rFonts w:hint="eastAsia"/>
        </w:rPr>
        <w:t>（四）竞赛时长</w:t>
      </w: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5340"/>
      </w:tblGrid>
      <w:tr w:rsidR="00CA05B6">
        <w:trPr>
          <w:trHeight w:val="602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A05B6" w:rsidRDefault="006552B1">
            <w:pPr>
              <w:spacing w:line="360" w:lineRule="auto"/>
              <w:ind w:right="120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设计类型</w:t>
            </w:r>
          </w:p>
          <w:p w:rsidR="00CA05B6" w:rsidRDefault="006552B1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参赛组别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规定主题设计</w:t>
            </w:r>
          </w:p>
        </w:tc>
      </w:tr>
      <w:tr w:rsidR="00CA05B6">
        <w:trPr>
          <w:trHeight w:val="261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小学组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10分钟</w:t>
            </w:r>
          </w:p>
        </w:tc>
      </w:tr>
      <w:tr w:rsidR="00CA05B6">
        <w:trPr>
          <w:trHeight w:val="69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初中组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8分钟</w:t>
            </w:r>
          </w:p>
        </w:tc>
      </w:tr>
      <w:tr w:rsidR="00CA05B6">
        <w:trPr>
          <w:trHeight w:val="60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高中组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5分钟</w:t>
            </w:r>
          </w:p>
        </w:tc>
      </w:tr>
      <w:tr w:rsidR="00CA05B6">
        <w:trPr>
          <w:trHeight w:val="1076"/>
          <w:jc w:val="center"/>
        </w:trPr>
        <w:tc>
          <w:tcPr>
            <w:tcW w:w="8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说明：1.规定时间内完成记为100分，超过满分时间，参赛团队可继续完成比赛，超出满分时间的扣分规则详见评分标准。2.30分钟内未完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成比赛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成绩记30分钟。3.满分时间将根据最新记录赛前做相应调整。</w:t>
            </w:r>
          </w:p>
        </w:tc>
      </w:tr>
    </w:tbl>
    <w:p w:rsidR="00CA05B6" w:rsidRDefault="006552B1">
      <w:pPr>
        <w:pStyle w:val="3"/>
        <w:ind w:firstLine="562"/>
      </w:pPr>
      <w:r>
        <w:rPr>
          <w:rFonts w:hint="eastAsia"/>
        </w:rPr>
        <w:t>（五）计分规则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1.竞赛环节计分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各竞赛环节的初始分均为0分，满分100分。</w:t>
      </w:r>
    </w:p>
    <w:p w:rsidR="00D83822" w:rsidRDefault="00D83822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2.总分数计分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各竞赛环节占总分比例（%）: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3161"/>
        <w:gridCol w:w="3162"/>
      </w:tblGrid>
      <w:tr w:rsidR="00CA05B6" w:rsidTr="00001ED4">
        <w:trPr>
          <w:trHeight w:val="721"/>
          <w:jc w:val="center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A05B6" w:rsidRDefault="006552B1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竞赛环节</w:t>
            </w:r>
          </w:p>
          <w:p w:rsidR="00CA05B6" w:rsidRDefault="006552B1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参赛组别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规定主题设计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自定主题设计</w:t>
            </w:r>
          </w:p>
        </w:tc>
      </w:tr>
      <w:tr w:rsidR="00CA05B6" w:rsidTr="00001ED4">
        <w:trPr>
          <w:trHeight w:val="323"/>
          <w:jc w:val="center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小学组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70%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30%</w:t>
            </w:r>
          </w:p>
        </w:tc>
      </w:tr>
      <w:tr w:rsidR="00CA05B6" w:rsidTr="00001ED4">
        <w:trPr>
          <w:trHeight w:val="273"/>
          <w:jc w:val="center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初中组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60%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40%</w:t>
            </w:r>
          </w:p>
        </w:tc>
      </w:tr>
      <w:tr w:rsidR="00CA05B6" w:rsidTr="00001ED4">
        <w:trPr>
          <w:trHeight w:val="195"/>
          <w:jc w:val="center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高中组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50%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50%</w:t>
            </w:r>
          </w:p>
        </w:tc>
      </w:tr>
    </w:tbl>
    <w:p w:rsidR="00CA05B6" w:rsidRDefault="006552B1">
      <w:pPr>
        <w:pStyle w:val="3"/>
        <w:ind w:firstLine="562"/>
      </w:pPr>
      <w:r>
        <w:rPr>
          <w:rFonts w:hint="eastAsia"/>
        </w:rPr>
        <w:t>（六）评分标准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1.规定主题设计</w:t>
      </w:r>
    </w:p>
    <w:tbl>
      <w:tblPr>
        <w:tblW w:w="86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6"/>
        <w:gridCol w:w="2922"/>
      </w:tblGrid>
      <w:tr w:rsidR="00CA05B6" w:rsidTr="00001ED4">
        <w:trPr>
          <w:trHeight w:val="154"/>
          <w:jc w:val="center"/>
        </w:trPr>
        <w:tc>
          <w:tcPr>
            <w:tcW w:w="569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评分项目</w:t>
            </w:r>
          </w:p>
        </w:tc>
        <w:tc>
          <w:tcPr>
            <w:tcW w:w="292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加减分范围</w:t>
            </w:r>
          </w:p>
        </w:tc>
      </w:tr>
      <w:tr w:rsidR="00CA05B6" w:rsidTr="00001ED4">
        <w:trPr>
          <w:trHeight w:val="60"/>
          <w:jc w:val="center"/>
        </w:trPr>
        <w:tc>
          <w:tcPr>
            <w:tcW w:w="5696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满分时间内完成</w:t>
            </w:r>
          </w:p>
        </w:tc>
        <w:tc>
          <w:tcPr>
            <w:tcW w:w="292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+100分</w:t>
            </w:r>
          </w:p>
        </w:tc>
      </w:tr>
      <w:tr w:rsidR="00CA05B6" w:rsidTr="00001ED4">
        <w:trPr>
          <w:trHeight w:val="167"/>
          <w:jc w:val="center"/>
        </w:trPr>
        <w:tc>
          <w:tcPr>
            <w:tcW w:w="5696" w:type="dxa"/>
            <w:vAlign w:val="center"/>
          </w:tcPr>
          <w:p w:rsidR="00CA05B6" w:rsidRDefault="006552B1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超过满分时间外</w:t>
            </w:r>
          </w:p>
        </w:tc>
        <w:tc>
          <w:tcPr>
            <w:tcW w:w="292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-0.5分/10秒</w:t>
            </w:r>
          </w:p>
        </w:tc>
      </w:tr>
      <w:tr w:rsidR="00CA05B6" w:rsidTr="00001ED4">
        <w:trPr>
          <w:trHeight w:val="245"/>
          <w:jc w:val="center"/>
        </w:trPr>
        <w:tc>
          <w:tcPr>
            <w:tcW w:w="5696" w:type="dxa"/>
            <w:vAlign w:val="center"/>
          </w:tcPr>
          <w:p w:rsidR="00CA05B6" w:rsidRDefault="006552B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缺少零件</w:t>
            </w:r>
          </w:p>
        </w:tc>
        <w:tc>
          <w:tcPr>
            <w:tcW w:w="292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-3分/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个</w:t>
            </w:r>
            <w:proofErr w:type="gramEnd"/>
          </w:p>
        </w:tc>
      </w:tr>
    </w:tbl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2.自定主题设计</w:t>
      </w:r>
    </w:p>
    <w:tbl>
      <w:tblPr>
        <w:tblW w:w="8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2920"/>
      </w:tblGrid>
      <w:tr w:rsidR="00CA05B6" w:rsidTr="00001ED4">
        <w:trPr>
          <w:trHeight w:val="101"/>
          <w:jc w:val="center"/>
        </w:trPr>
        <w:tc>
          <w:tcPr>
            <w:tcW w:w="5699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评分项目</w:t>
            </w:r>
          </w:p>
        </w:tc>
        <w:tc>
          <w:tcPr>
            <w:tcW w:w="2920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加减分范围</w:t>
            </w:r>
          </w:p>
        </w:tc>
      </w:tr>
      <w:tr w:rsidR="00CA05B6" w:rsidTr="00001ED4">
        <w:trPr>
          <w:trHeight w:val="67"/>
          <w:jc w:val="center"/>
        </w:trPr>
        <w:tc>
          <w:tcPr>
            <w:tcW w:w="5699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规定时间内完成比赛</w:t>
            </w:r>
          </w:p>
        </w:tc>
        <w:tc>
          <w:tcPr>
            <w:tcW w:w="2920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+70分</w:t>
            </w:r>
          </w:p>
        </w:tc>
      </w:tr>
      <w:tr w:rsidR="00CA05B6" w:rsidTr="00001ED4">
        <w:trPr>
          <w:trHeight w:val="67"/>
          <w:jc w:val="center"/>
        </w:trPr>
        <w:tc>
          <w:tcPr>
            <w:tcW w:w="5699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未在规定时间内完成比赛</w:t>
            </w:r>
          </w:p>
        </w:tc>
        <w:tc>
          <w:tcPr>
            <w:tcW w:w="2920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+50分</w:t>
            </w:r>
          </w:p>
        </w:tc>
      </w:tr>
      <w:tr w:rsidR="00CA05B6" w:rsidTr="00001ED4">
        <w:trPr>
          <w:trHeight w:val="273"/>
          <w:jc w:val="center"/>
        </w:trPr>
        <w:tc>
          <w:tcPr>
            <w:tcW w:w="5699" w:type="dxa"/>
            <w:vAlign w:val="center"/>
          </w:tcPr>
          <w:p w:rsidR="00CA05B6" w:rsidRDefault="006552B1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具有创新性、实用性</w:t>
            </w:r>
          </w:p>
        </w:tc>
        <w:tc>
          <w:tcPr>
            <w:tcW w:w="2920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+10分</w:t>
            </w:r>
          </w:p>
        </w:tc>
      </w:tr>
      <w:tr w:rsidR="00CA05B6" w:rsidTr="00001ED4">
        <w:trPr>
          <w:trHeight w:val="209"/>
          <w:jc w:val="center"/>
        </w:trPr>
        <w:tc>
          <w:tcPr>
            <w:tcW w:w="5699" w:type="dxa"/>
            <w:vAlign w:val="center"/>
          </w:tcPr>
          <w:p w:rsidR="00CA05B6" w:rsidRDefault="006552B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结构美观、巧妙</w:t>
            </w:r>
          </w:p>
        </w:tc>
        <w:tc>
          <w:tcPr>
            <w:tcW w:w="2920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+10分</w:t>
            </w:r>
          </w:p>
        </w:tc>
      </w:tr>
      <w:tr w:rsidR="00CA05B6" w:rsidTr="00001ED4">
        <w:trPr>
          <w:trHeight w:val="301"/>
          <w:jc w:val="center"/>
        </w:trPr>
        <w:tc>
          <w:tcPr>
            <w:tcW w:w="5699" w:type="dxa"/>
            <w:vAlign w:val="center"/>
          </w:tcPr>
          <w:p w:rsidR="00CA05B6" w:rsidRDefault="006552B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完整回答裁判两个问题</w:t>
            </w:r>
          </w:p>
        </w:tc>
        <w:tc>
          <w:tcPr>
            <w:tcW w:w="2920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+5分/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个</w:t>
            </w:r>
            <w:proofErr w:type="gramEnd"/>
          </w:p>
        </w:tc>
      </w:tr>
    </w:tbl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3.FEG智能车比赛加减分项</w:t>
      </w:r>
    </w:p>
    <w:tbl>
      <w:tblPr>
        <w:tblW w:w="8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5"/>
        <w:gridCol w:w="1926"/>
      </w:tblGrid>
      <w:tr w:rsidR="00CA05B6" w:rsidTr="00001ED4">
        <w:trPr>
          <w:jc w:val="center"/>
        </w:trPr>
        <w:tc>
          <w:tcPr>
            <w:tcW w:w="6695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评分项目</w:t>
            </w:r>
          </w:p>
        </w:tc>
        <w:tc>
          <w:tcPr>
            <w:tcW w:w="192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加减分范围</w:t>
            </w:r>
          </w:p>
        </w:tc>
      </w:tr>
      <w:tr w:rsidR="00CA05B6" w:rsidTr="00001ED4">
        <w:trPr>
          <w:trHeight w:val="145"/>
          <w:jc w:val="center"/>
        </w:trPr>
        <w:tc>
          <w:tcPr>
            <w:tcW w:w="6695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迟到1分钟</w:t>
            </w:r>
          </w:p>
        </w:tc>
        <w:tc>
          <w:tcPr>
            <w:tcW w:w="192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总分-5分</w:t>
            </w:r>
          </w:p>
        </w:tc>
      </w:tr>
      <w:tr w:rsidR="00CA05B6" w:rsidTr="00001ED4">
        <w:trPr>
          <w:trHeight w:val="95"/>
          <w:jc w:val="center"/>
        </w:trPr>
        <w:tc>
          <w:tcPr>
            <w:tcW w:w="6695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迟到5分钟</w:t>
            </w:r>
          </w:p>
        </w:tc>
        <w:tc>
          <w:tcPr>
            <w:tcW w:w="192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视为弃权，0分</w:t>
            </w:r>
          </w:p>
        </w:tc>
      </w:tr>
      <w:tr w:rsidR="00CA05B6" w:rsidTr="00001ED4">
        <w:trPr>
          <w:trHeight w:val="315"/>
          <w:jc w:val="center"/>
        </w:trPr>
        <w:tc>
          <w:tcPr>
            <w:tcW w:w="6695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恶意影响到其他团队比赛，裁判发出警告</w:t>
            </w:r>
          </w:p>
        </w:tc>
        <w:tc>
          <w:tcPr>
            <w:tcW w:w="192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总分-10分</w:t>
            </w:r>
          </w:p>
        </w:tc>
      </w:tr>
      <w:tr w:rsidR="00CA05B6" w:rsidTr="00001ED4">
        <w:trPr>
          <w:trHeight w:val="60"/>
          <w:jc w:val="center"/>
        </w:trPr>
        <w:tc>
          <w:tcPr>
            <w:tcW w:w="6695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未按标准完成比赛，裁判第一次警告不扣分，裁判第二次警告</w:t>
            </w:r>
          </w:p>
        </w:tc>
        <w:tc>
          <w:tcPr>
            <w:tcW w:w="192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总分-5分</w:t>
            </w:r>
          </w:p>
        </w:tc>
      </w:tr>
      <w:tr w:rsidR="00CA05B6" w:rsidTr="00001ED4">
        <w:trPr>
          <w:jc w:val="center"/>
        </w:trPr>
        <w:tc>
          <w:tcPr>
            <w:tcW w:w="6695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第三次警告没有按标准完成比赛</w:t>
            </w:r>
          </w:p>
        </w:tc>
        <w:tc>
          <w:tcPr>
            <w:tcW w:w="192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总分记0分</w:t>
            </w:r>
          </w:p>
        </w:tc>
      </w:tr>
      <w:tr w:rsidR="00CA05B6" w:rsidTr="00001ED4">
        <w:trPr>
          <w:jc w:val="center"/>
        </w:trPr>
        <w:tc>
          <w:tcPr>
            <w:tcW w:w="6695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赛场表现突出，有组织有纪律的团队或个人</w:t>
            </w:r>
          </w:p>
        </w:tc>
        <w:tc>
          <w:tcPr>
            <w:tcW w:w="192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总分+1分</w:t>
            </w:r>
          </w:p>
        </w:tc>
      </w:tr>
      <w:tr w:rsidR="00CA05B6" w:rsidTr="00001ED4">
        <w:trPr>
          <w:jc w:val="center"/>
        </w:trPr>
        <w:tc>
          <w:tcPr>
            <w:tcW w:w="8621" w:type="dxa"/>
            <w:gridSpan w:val="2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一经发现重复或虚假报名，个人将被取消该年度FEG智能车的参赛资格</w:t>
            </w:r>
          </w:p>
        </w:tc>
      </w:tr>
    </w:tbl>
    <w:p w:rsidR="00CA05B6" w:rsidRDefault="006552B1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四、FEG智能车——技能赛</w:t>
      </w:r>
    </w:p>
    <w:p w:rsidR="00CA05B6" w:rsidRDefault="006552B1">
      <w:pPr>
        <w:pStyle w:val="3"/>
        <w:ind w:firstLine="562"/>
      </w:pPr>
      <w:r>
        <w:rPr>
          <w:rFonts w:hint="eastAsia"/>
        </w:rPr>
        <w:t>（一）竞赛器材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1.比赛器材为FEG智能车1.0版（SYY-016001），其中电机为70电机橙色款。</w:t>
      </w:r>
      <w:r w:rsidRPr="00481F5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全国决赛</w:t>
      </w:r>
      <w:r w:rsidR="00772C85" w:rsidRPr="00481F5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比赛</w:t>
      </w:r>
      <w:r w:rsidRPr="00481F5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器材由组委会统一提供</w:t>
      </w:r>
      <w:r w:rsidR="00772C85" w:rsidRPr="00481F5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，选手可自备器材用于赛前练习。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2.自行携带手机（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安卓系统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）。</w:t>
      </w:r>
    </w:p>
    <w:p w:rsidR="00CA05B6" w:rsidRDefault="006552B1">
      <w:pPr>
        <w:pStyle w:val="3"/>
        <w:ind w:firstLine="562"/>
      </w:pPr>
      <w:r>
        <w:rPr>
          <w:rFonts w:hint="eastAsia"/>
        </w:rPr>
        <w:t>（二）竞赛规则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技能赛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分两个环节：快速搭建、技能挑战。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2"/>
        <w:jc w:val="both"/>
        <w:rPr>
          <w:rFonts w:ascii="仿宋" w:eastAsia="仿宋" w:hAnsi="仿宋"/>
          <w:b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auto"/>
          <w:kern w:val="2"/>
          <w:sz w:val="28"/>
          <w:szCs w:val="28"/>
          <w:lang w:eastAsia="zh-CN"/>
        </w:rPr>
        <w:t>1.快速搭建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（1）竞技场地</w:t>
      </w:r>
    </w:p>
    <w:p w:rsidR="00CA05B6" w:rsidRDefault="006552B1">
      <w:pPr>
        <w:jc w:val="center"/>
        <w:rPr>
          <w:rFonts w:ascii="仿宋" w:eastAsia="仿宋" w:hAnsi="仿宋"/>
          <w:sz w:val="22"/>
        </w:rPr>
      </w:pPr>
      <w:r>
        <w:rPr>
          <w:rFonts w:ascii="仿宋" w:eastAsia="仿宋" w:hAnsi="仿宋"/>
          <w:noProof/>
          <w:sz w:val="22"/>
        </w:rPr>
        <w:drawing>
          <wp:inline distT="0" distB="0" distL="0" distR="0">
            <wp:extent cx="1176367" cy="1171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" t="1093" r="7616" b="8199"/>
                    <a:stretch>
                      <a:fillRect/>
                    </a:stretch>
                  </pic:blipFill>
                  <pic:spPr>
                    <a:xfrm>
                      <a:off x="0" y="0"/>
                      <a:ext cx="1180728" cy="11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赛场由多个竞赛区组成，各竞赛区之间无间隔。竞赛区尺寸长2m、宽2m；中间为编号位置，其号码与参赛团队的参赛号一一对应。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（2）竞技流程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1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参赛团队根据裁判指引到达指定地点，并向裁判展示参赛号。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2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参赛队员对比赛器材进行检查，比赛器材包括铝管18根、接头30个、万向轮2个、六角扳手2个、电机2个、滑块8个、计时器1个、图纸1张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lastRenderedPageBreak/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3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参赛团队准备工作完成后，应向裁判示意“准备完成”。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4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参赛团队在裁判给出“开始”指令前所有零件全部在工具箱内，裁判给出“开始”指令后，开始计时，参赛团队打开工具箱进行FEG智能车的搭建、检查。注意：需要装电机，不装控制器、电池。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5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参赛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团队在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完成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FEG智能车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搭建、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检查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后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，应向裁判示意“组装完成”，裁判停止计时。裁判开始检查FEG智能车。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6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裁判对FEG智能车进行“观察”“摇晃”，检查漏装、掉落零配件的数量。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7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裁判检查过程中，参赛队员不能拾取掉落在地上的零配件。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8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裁判填写成绩表。参赛团队应确认自己的成绩并签字。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9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参赛团队在比赛结束后，应及时离开搭建赛场，到技能挑战赛场准备。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2"/>
        <w:jc w:val="both"/>
        <w:rPr>
          <w:rFonts w:ascii="仿宋" w:eastAsia="仿宋" w:hAnsi="仿宋"/>
          <w:b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auto"/>
          <w:kern w:val="2"/>
          <w:sz w:val="28"/>
          <w:szCs w:val="28"/>
          <w:lang w:eastAsia="zh-CN"/>
        </w:rPr>
        <w:t>2.技能挑战</w:t>
      </w:r>
    </w:p>
    <w:p w:rsidR="001D43B2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（1）竞技场地</w:t>
      </w:r>
    </w:p>
    <w:p w:rsidR="00CA05B6" w:rsidRPr="00772C85" w:rsidRDefault="00E714F7" w:rsidP="001D43B2">
      <w:pPr>
        <w:pStyle w:val="a9"/>
        <w:tabs>
          <w:tab w:val="left" w:pos="6524"/>
        </w:tabs>
        <w:spacing w:before="0" w:beforeAutospacing="0" w:after="0" w:afterAutospacing="0" w:line="240" w:lineRule="auto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098695" cy="3242613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lum brigh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679" cy="324323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lastRenderedPageBreak/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1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赛场总尺寸：长28m、宽15m，即标准篮球场尺寸，由4条赛道组成，赛道由直角转弯、S形赛道、倒车入库区、侧方停车区组成。</w:t>
      </w:r>
    </w:p>
    <w:p w:rsidR="001D43B2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2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倒车入库区域位于起点处，尺寸长1.5米、宽1米。</w:t>
      </w:r>
    </w:p>
    <w:p w:rsidR="00CA05B6" w:rsidRDefault="001D43B2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 w:rsidRPr="001D43B2"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3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 w:rsidR="006552B1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侧方停车区域位于终点直道区域，尺寸长1.</w:t>
      </w:r>
      <w:r w:rsidR="00E714F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8</w:t>
      </w:r>
      <w:r w:rsidR="006552B1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米、宽1米。</w:t>
      </w:r>
      <w:bookmarkStart w:id="0" w:name="_GoBack"/>
      <w:bookmarkEnd w:id="0"/>
    </w:p>
    <w:p w:rsidR="00CA05B6" w:rsidRDefault="001D43B2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 w:rsidRPr="001D43B2"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4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 w:rsidR="006552B1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各竞赛区域圆点位置均为障碍物，障碍物为雪糕筒，赛道中间均匀放置3个雪糕桶。雪糕筒的底座直径范围为10～15cm。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（2）竞技流程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1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参赛团队携带手机及搭建环节中组装好的智能车，根据裁判指引到达指定地点，并向裁判展示参赛号。</w:t>
      </w:r>
    </w:p>
    <w:p w:rsidR="00CA05B6" w:rsidRDefault="006552B1" w:rsidP="00E714F7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2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参赛队员对比赛器材进行检查，比赛器材包括FEG智能车1.0版、手机。“维修点”可以获取操作软件、FEG智能车1.0版配件、电池、橡皮筋；“器材点”可以获取六角扳手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3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参赛团队须检查FEG智能车1.0版的完整情况、电池的电量情况、控制器运行情况以及手机操作使用情况。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4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参赛团队准备工作限时3分钟，参赛队伍中的三名队员，2名队员在起点，1名队员前往终点处</w:t>
      </w:r>
      <w:r w:rsidR="001D43B2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到达后向裁判示意“准备完成”。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5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在裁判给出“开始”指令后，开始计时，参赛队员坐上FEG智能车后开始操作。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6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第一位参赛队员操作FEG智能车按照要求到达“终点”后，将FEG智能车及手机交给第二位参赛队员；第二位参赛队员到达“起点”后将FEG智能车及手机交给第三位参赛队员；第三位参赛队员操作FEG智能车按照要求到达“终点”后即完成比赛。注意：每个组别须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lastRenderedPageBreak/>
        <w:t>按任务要求完成比赛，放弃指定任务技能挑战环节记零分。绕障碍物时，相邻障碍物不可同侧进出，否则技能挑战环节记零分。</w:t>
      </w:r>
      <w:r w:rsidR="006632F6" w:rsidRPr="006632F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倒车入库时，车头必须朝向赛道方向，否则该任务判定失败。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完成任务后裁判停止计时并记录。</w:t>
      </w:r>
    </w:p>
    <w:tbl>
      <w:tblPr>
        <w:tblW w:w="8315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234"/>
        <w:gridCol w:w="1235"/>
        <w:gridCol w:w="1234"/>
        <w:gridCol w:w="1235"/>
        <w:gridCol w:w="1235"/>
      </w:tblGrid>
      <w:tr w:rsidR="00CA05B6" w:rsidTr="002C1F5F">
        <w:trPr>
          <w:trHeight w:val="9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A05B6" w:rsidRDefault="006552B1">
            <w:pPr>
              <w:spacing w:line="360" w:lineRule="auto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任务量</w:t>
            </w:r>
          </w:p>
          <w:p w:rsidR="00CA05B6" w:rsidRDefault="006552B1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参赛组别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直角</w:t>
            </w:r>
          </w:p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转弯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S形</w:t>
            </w:r>
          </w:p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弯道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障碍物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侧方</w:t>
            </w:r>
          </w:p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停车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倒车</w:t>
            </w:r>
          </w:p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入库</w:t>
            </w:r>
          </w:p>
        </w:tc>
      </w:tr>
      <w:tr w:rsidR="00CA05B6" w:rsidTr="002C1F5F">
        <w:trPr>
          <w:trHeight w:val="49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小学组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CA0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CA0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5B6" w:rsidTr="002C1F5F">
        <w:trPr>
          <w:trHeight w:val="49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初中组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CA05B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5B6" w:rsidTr="002C1F5F">
        <w:trPr>
          <w:trHeight w:val="51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高中组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</w:tbl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7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参赛团队在比赛过程中影响到其他团队的比赛，裁判向其发出警告，被影响团队在下一轮重新比赛。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8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参赛队员在比赛过程中，FEG智能车出现故障，应及时示意裁判；若情况属实，裁判更换FEG智能车，参赛团队在下一轮重新比赛。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9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裁判填写成绩表。参赛团队应确认自己的成绩并签字。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10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裁判将场地恢复到最初状态。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begin"/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instrText xml:space="preserve"> 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eq \o\ac(○,</w:instrText>
      </w:r>
      <w:r>
        <w:rPr>
          <w:rFonts w:ascii="仿宋" w:eastAsia="仿宋" w:hAnsi="仿宋" w:hint="eastAsia"/>
          <w:color w:val="auto"/>
          <w:kern w:val="2"/>
          <w:position w:val="3"/>
          <w:sz w:val="19"/>
          <w:szCs w:val="28"/>
          <w:lang w:eastAsia="zh-CN"/>
        </w:rPr>
        <w:instrText>11</w:instrTex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instrText>)</w:instrTex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fldChar w:fldCharType="end"/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参赛团队在比赛结束后，应及时离开赛场。</w:t>
      </w:r>
    </w:p>
    <w:p w:rsidR="00CA05B6" w:rsidRDefault="006552B1">
      <w:pPr>
        <w:pStyle w:val="3"/>
        <w:ind w:firstLine="562"/>
      </w:pPr>
      <w:r>
        <w:rPr>
          <w:rFonts w:hint="eastAsia"/>
        </w:rPr>
        <w:t>（三）竞赛时长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711"/>
        <w:gridCol w:w="2660"/>
      </w:tblGrid>
      <w:tr w:rsidR="00CA05B6" w:rsidTr="006632F6">
        <w:trPr>
          <w:trHeight w:val="701"/>
          <w:jc w:val="center"/>
        </w:trPr>
        <w:tc>
          <w:tcPr>
            <w:tcW w:w="2984" w:type="dxa"/>
            <w:tcBorders>
              <w:tl2br w:val="single" w:sz="4" w:space="0" w:color="auto"/>
            </w:tcBorders>
          </w:tcPr>
          <w:p w:rsidR="00CA05B6" w:rsidRDefault="006552B1" w:rsidP="006632F6">
            <w:pPr>
              <w:spacing w:line="312" w:lineRule="auto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竞赛环节</w:t>
            </w:r>
          </w:p>
          <w:p w:rsidR="00CA05B6" w:rsidRDefault="006552B1" w:rsidP="006632F6">
            <w:pPr>
              <w:spacing w:line="312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参赛组别</w:t>
            </w:r>
          </w:p>
        </w:tc>
        <w:tc>
          <w:tcPr>
            <w:tcW w:w="2711" w:type="dxa"/>
            <w:vAlign w:val="center"/>
          </w:tcPr>
          <w:p w:rsidR="00CA05B6" w:rsidRDefault="006552B1" w:rsidP="006632F6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快速搭建</w:t>
            </w:r>
          </w:p>
        </w:tc>
        <w:tc>
          <w:tcPr>
            <w:tcW w:w="2660" w:type="dxa"/>
            <w:vAlign w:val="center"/>
          </w:tcPr>
          <w:p w:rsidR="00CA05B6" w:rsidRDefault="006552B1" w:rsidP="006632F6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技能挑战</w:t>
            </w:r>
          </w:p>
        </w:tc>
      </w:tr>
      <w:tr w:rsidR="00CA05B6">
        <w:trPr>
          <w:trHeight w:val="239"/>
          <w:jc w:val="center"/>
        </w:trPr>
        <w:tc>
          <w:tcPr>
            <w:tcW w:w="2984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小学组</w:t>
            </w:r>
          </w:p>
        </w:tc>
        <w:tc>
          <w:tcPr>
            <w:tcW w:w="2711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4分钟</w:t>
            </w:r>
          </w:p>
        </w:tc>
        <w:tc>
          <w:tcPr>
            <w:tcW w:w="2660" w:type="dxa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2分钟</w:t>
            </w:r>
          </w:p>
        </w:tc>
      </w:tr>
      <w:tr w:rsidR="00CA05B6">
        <w:trPr>
          <w:trHeight w:val="219"/>
          <w:jc w:val="center"/>
        </w:trPr>
        <w:tc>
          <w:tcPr>
            <w:tcW w:w="2984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初中组</w:t>
            </w:r>
          </w:p>
        </w:tc>
        <w:tc>
          <w:tcPr>
            <w:tcW w:w="2711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3分30秒</w:t>
            </w:r>
          </w:p>
        </w:tc>
        <w:tc>
          <w:tcPr>
            <w:tcW w:w="2660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2分30秒</w:t>
            </w:r>
          </w:p>
        </w:tc>
      </w:tr>
      <w:tr w:rsidR="00CA05B6">
        <w:trPr>
          <w:trHeight w:val="169"/>
          <w:jc w:val="center"/>
        </w:trPr>
        <w:tc>
          <w:tcPr>
            <w:tcW w:w="2984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高中组</w:t>
            </w:r>
          </w:p>
        </w:tc>
        <w:tc>
          <w:tcPr>
            <w:tcW w:w="2711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3分钟</w:t>
            </w:r>
          </w:p>
        </w:tc>
        <w:tc>
          <w:tcPr>
            <w:tcW w:w="2660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3分钟</w:t>
            </w:r>
          </w:p>
        </w:tc>
      </w:tr>
      <w:tr w:rsidR="00CA05B6">
        <w:trPr>
          <w:trHeight w:val="274"/>
          <w:jc w:val="center"/>
        </w:trPr>
        <w:tc>
          <w:tcPr>
            <w:tcW w:w="8355" w:type="dxa"/>
            <w:gridSpan w:val="3"/>
            <w:vAlign w:val="center"/>
          </w:tcPr>
          <w:p w:rsidR="00CA05B6" w:rsidRDefault="006552B1" w:rsidP="006632F6">
            <w:pPr>
              <w:spacing w:line="288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说明：1.规定时间内完成记为100分，超过满分时间，参赛团队可继续完成比赛，超出满分时间的扣分规则详见评分标准。2.30分钟内未完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成比赛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成绩记30分钟。3.团队成员有女生，该队总分加0.5分。4.满分时间将根据最新记录赛前做相应调整。</w:t>
            </w:r>
          </w:p>
        </w:tc>
      </w:tr>
    </w:tbl>
    <w:p w:rsidR="00CA05B6" w:rsidRDefault="006552B1">
      <w:pPr>
        <w:pStyle w:val="3"/>
        <w:ind w:firstLine="562"/>
      </w:pPr>
      <w:r>
        <w:rPr>
          <w:rFonts w:hint="eastAsia"/>
        </w:rPr>
        <w:lastRenderedPageBreak/>
        <w:t>（四）计分规则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1.竞赛环节计分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各竞赛环节的初始分均为0分，满分100分。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2.总分数计分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各竞赛环节占总分比例（%）: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3067"/>
        <w:gridCol w:w="3190"/>
      </w:tblGrid>
      <w:tr w:rsidR="00CA05B6">
        <w:trPr>
          <w:trHeight w:val="344"/>
          <w:jc w:val="center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A05B6" w:rsidRDefault="006552B1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竞赛环节</w:t>
            </w:r>
          </w:p>
          <w:p w:rsidR="00CA05B6" w:rsidRDefault="006552B1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参赛组别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快速搭建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技能挑战</w:t>
            </w:r>
          </w:p>
        </w:tc>
      </w:tr>
      <w:tr w:rsidR="00CA05B6">
        <w:trPr>
          <w:trHeight w:val="70"/>
          <w:jc w:val="center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小学组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40%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60%</w:t>
            </w:r>
          </w:p>
        </w:tc>
      </w:tr>
      <w:tr w:rsidR="00CA05B6">
        <w:trPr>
          <w:trHeight w:val="70"/>
          <w:jc w:val="center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初中组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35%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65%</w:t>
            </w:r>
          </w:p>
        </w:tc>
      </w:tr>
      <w:tr w:rsidR="00CA05B6">
        <w:trPr>
          <w:trHeight w:val="70"/>
          <w:jc w:val="center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高中组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30%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70%</w:t>
            </w:r>
          </w:p>
        </w:tc>
      </w:tr>
    </w:tbl>
    <w:p w:rsidR="00CA05B6" w:rsidRDefault="006552B1">
      <w:pPr>
        <w:pStyle w:val="3"/>
        <w:ind w:firstLine="562"/>
      </w:pPr>
      <w:r>
        <w:rPr>
          <w:rFonts w:hint="eastAsia"/>
        </w:rPr>
        <w:t>（五）评分标准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1.快速搭建</w:t>
      </w:r>
    </w:p>
    <w:tbl>
      <w:tblPr>
        <w:tblW w:w="83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1"/>
        <w:gridCol w:w="2656"/>
      </w:tblGrid>
      <w:tr w:rsidR="00CA05B6">
        <w:trPr>
          <w:trHeight w:val="127"/>
          <w:jc w:val="center"/>
        </w:trPr>
        <w:tc>
          <w:tcPr>
            <w:tcW w:w="5691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评分项目</w:t>
            </w:r>
          </w:p>
        </w:tc>
        <w:tc>
          <w:tcPr>
            <w:tcW w:w="265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加减分范围</w:t>
            </w:r>
          </w:p>
        </w:tc>
      </w:tr>
      <w:tr w:rsidR="00CA05B6">
        <w:trPr>
          <w:trHeight w:val="235"/>
          <w:jc w:val="center"/>
        </w:trPr>
        <w:tc>
          <w:tcPr>
            <w:tcW w:w="569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满分时间内完成</w:t>
            </w:r>
          </w:p>
        </w:tc>
        <w:tc>
          <w:tcPr>
            <w:tcW w:w="265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+100分</w:t>
            </w:r>
          </w:p>
        </w:tc>
      </w:tr>
      <w:tr w:rsidR="00CA05B6">
        <w:trPr>
          <w:trHeight w:val="185"/>
          <w:jc w:val="center"/>
        </w:trPr>
        <w:tc>
          <w:tcPr>
            <w:tcW w:w="569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超过满分时间</w:t>
            </w:r>
          </w:p>
        </w:tc>
        <w:tc>
          <w:tcPr>
            <w:tcW w:w="265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-0.5分/10秒</w:t>
            </w:r>
          </w:p>
        </w:tc>
      </w:tr>
      <w:tr w:rsidR="00CA05B6">
        <w:trPr>
          <w:trHeight w:val="150"/>
          <w:jc w:val="center"/>
        </w:trPr>
        <w:tc>
          <w:tcPr>
            <w:tcW w:w="569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漏装零配件</w:t>
            </w:r>
          </w:p>
        </w:tc>
        <w:tc>
          <w:tcPr>
            <w:tcW w:w="265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-3分/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个</w:t>
            </w:r>
            <w:proofErr w:type="gramEnd"/>
          </w:p>
        </w:tc>
      </w:tr>
      <w:tr w:rsidR="00CA05B6">
        <w:trPr>
          <w:trHeight w:val="228"/>
          <w:jc w:val="center"/>
        </w:trPr>
        <w:tc>
          <w:tcPr>
            <w:tcW w:w="569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掉落零配件</w:t>
            </w:r>
          </w:p>
        </w:tc>
        <w:tc>
          <w:tcPr>
            <w:tcW w:w="2656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-3分/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个</w:t>
            </w:r>
            <w:proofErr w:type="gramEnd"/>
          </w:p>
        </w:tc>
      </w:tr>
    </w:tbl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2.技能挑战</w:t>
      </w:r>
    </w:p>
    <w:tbl>
      <w:tblPr>
        <w:tblW w:w="8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2599"/>
      </w:tblGrid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评分项目</w:t>
            </w:r>
          </w:p>
        </w:tc>
        <w:tc>
          <w:tcPr>
            <w:tcW w:w="2599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加减分范围</w:t>
            </w:r>
          </w:p>
        </w:tc>
      </w:tr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满分时间内完成</w:t>
            </w:r>
          </w:p>
        </w:tc>
        <w:tc>
          <w:tcPr>
            <w:tcW w:w="2599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+100分</w:t>
            </w:r>
          </w:p>
        </w:tc>
      </w:tr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超过满分时间</w:t>
            </w:r>
          </w:p>
        </w:tc>
        <w:tc>
          <w:tcPr>
            <w:tcW w:w="2599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-0.5分/10秒</w:t>
            </w:r>
          </w:p>
        </w:tc>
      </w:tr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压边线</w:t>
            </w:r>
          </w:p>
        </w:tc>
        <w:tc>
          <w:tcPr>
            <w:tcW w:w="2599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-1分/次</w:t>
            </w:r>
          </w:p>
        </w:tc>
      </w:tr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脚触地</w:t>
            </w:r>
          </w:p>
        </w:tc>
        <w:tc>
          <w:tcPr>
            <w:tcW w:w="2599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-3分/次</w:t>
            </w:r>
          </w:p>
        </w:tc>
      </w:tr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参赛选手操作智能车跑出赛道</w:t>
            </w:r>
          </w:p>
        </w:tc>
        <w:tc>
          <w:tcPr>
            <w:tcW w:w="2599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-3分/次</w:t>
            </w:r>
          </w:p>
        </w:tc>
      </w:tr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未到起点、终点边线，提前换下一个队员</w:t>
            </w:r>
          </w:p>
        </w:tc>
        <w:tc>
          <w:tcPr>
            <w:tcW w:w="2599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-9分/次</w:t>
            </w:r>
          </w:p>
        </w:tc>
      </w:tr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初、高中组未驾驶智能车侧方停车</w:t>
            </w:r>
          </w:p>
        </w:tc>
        <w:tc>
          <w:tcPr>
            <w:tcW w:w="2599" w:type="dxa"/>
            <w:vMerge w:val="restart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技能挑战环节记零分</w:t>
            </w:r>
          </w:p>
        </w:tc>
      </w:tr>
      <w:tr w:rsidR="00CA05B6" w:rsidTr="002C1F5F">
        <w:trPr>
          <w:trHeight w:val="523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高中组未驾驶智能车倒车入库</w:t>
            </w:r>
          </w:p>
        </w:tc>
        <w:tc>
          <w:tcPr>
            <w:tcW w:w="2599" w:type="dxa"/>
            <w:vMerge/>
            <w:vAlign w:val="center"/>
          </w:tcPr>
          <w:p w:rsidR="00CA05B6" w:rsidRDefault="00CA05B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8"/>
                <w:highlight w:val="yellow"/>
              </w:rPr>
            </w:pPr>
          </w:p>
        </w:tc>
      </w:tr>
      <w:tr w:rsidR="00CA05B6" w:rsidTr="002C1F5F">
        <w:trPr>
          <w:trHeight w:val="544"/>
          <w:jc w:val="center"/>
        </w:trPr>
        <w:tc>
          <w:tcPr>
            <w:tcW w:w="5561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未按要求绕行障碍物</w:t>
            </w:r>
          </w:p>
        </w:tc>
        <w:tc>
          <w:tcPr>
            <w:tcW w:w="2599" w:type="dxa"/>
            <w:vMerge/>
            <w:vAlign w:val="center"/>
          </w:tcPr>
          <w:p w:rsidR="00CA05B6" w:rsidRDefault="00CA05B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8"/>
                <w:highlight w:val="yellow"/>
              </w:rPr>
            </w:pPr>
          </w:p>
        </w:tc>
      </w:tr>
    </w:tbl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3.FEG智能车比赛加减分项</w:t>
      </w:r>
    </w:p>
    <w:tbl>
      <w:tblPr>
        <w:tblW w:w="83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7"/>
        <w:gridCol w:w="2662"/>
      </w:tblGrid>
      <w:tr w:rsidR="00CA05B6">
        <w:trPr>
          <w:jc w:val="center"/>
        </w:trPr>
        <w:tc>
          <w:tcPr>
            <w:tcW w:w="5697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266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加减分范围</w:t>
            </w:r>
          </w:p>
        </w:tc>
      </w:tr>
      <w:tr w:rsidR="00CA05B6">
        <w:trPr>
          <w:trHeight w:val="207"/>
          <w:jc w:val="center"/>
        </w:trPr>
        <w:tc>
          <w:tcPr>
            <w:tcW w:w="5697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迟到1分钟</w:t>
            </w:r>
          </w:p>
        </w:tc>
        <w:tc>
          <w:tcPr>
            <w:tcW w:w="266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总分-5分</w:t>
            </w:r>
          </w:p>
        </w:tc>
      </w:tr>
      <w:tr w:rsidR="00CA05B6">
        <w:trPr>
          <w:trHeight w:val="60"/>
          <w:jc w:val="center"/>
        </w:trPr>
        <w:tc>
          <w:tcPr>
            <w:tcW w:w="5697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迟到5分钟</w:t>
            </w:r>
          </w:p>
        </w:tc>
        <w:tc>
          <w:tcPr>
            <w:tcW w:w="266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视为弃权，0分</w:t>
            </w:r>
          </w:p>
        </w:tc>
      </w:tr>
      <w:tr w:rsidR="00CA05B6">
        <w:trPr>
          <w:trHeight w:val="221"/>
          <w:jc w:val="center"/>
        </w:trPr>
        <w:tc>
          <w:tcPr>
            <w:tcW w:w="5697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恶意影响到其他团队比赛，裁判发出警告</w:t>
            </w:r>
          </w:p>
        </w:tc>
        <w:tc>
          <w:tcPr>
            <w:tcW w:w="266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总分-10分</w:t>
            </w:r>
          </w:p>
        </w:tc>
      </w:tr>
      <w:tr w:rsidR="00CA05B6">
        <w:trPr>
          <w:trHeight w:val="171"/>
          <w:jc w:val="center"/>
        </w:trPr>
        <w:tc>
          <w:tcPr>
            <w:tcW w:w="5697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未按标准完成比赛，裁判第一次警告不扣分，裁判第二次警告</w:t>
            </w:r>
          </w:p>
        </w:tc>
        <w:tc>
          <w:tcPr>
            <w:tcW w:w="266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总分-5分</w:t>
            </w:r>
          </w:p>
        </w:tc>
      </w:tr>
      <w:tr w:rsidR="00CA05B6">
        <w:trPr>
          <w:jc w:val="center"/>
        </w:trPr>
        <w:tc>
          <w:tcPr>
            <w:tcW w:w="5697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第三次警告没有按标准完成比赛</w:t>
            </w:r>
          </w:p>
        </w:tc>
        <w:tc>
          <w:tcPr>
            <w:tcW w:w="266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总分记0分</w:t>
            </w:r>
          </w:p>
        </w:tc>
      </w:tr>
      <w:tr w:rsidR="00CA05B6">
        <w:trPr>
          <w:jc w:val="center"/>
        </w:trPr>
        <w:tc>
          <w:tcPr>
            <w:tcW w:w="5697" w:type="dxa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赛场表现突出，有组织有纪律的团队或个人</w:t>
            </w:r>
          </w:p>
        </w:tc>
        <w:tc>
          <w:tcPr>
            <w:tcW w:w="2662" w:type="dxa"/>
            <w:vAlign w:val="center"/>
          </w:tcPr>
          <w:p w:rsidR="00CA05B6" w:rsidRDefault="006552B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总分+1分</w:t>
            </w:r>
          </w:p>
        </w:tc>
      </w:tr>
      <w:tr w:rsidR="00CA05B6">
        <w:trPr>
          <w:jc w:val="center"/>
        </w:trPr>
        <w:tc>
          <w:tcPr>
            <w:tcW w:w="8359" w:type="dxa"/>
            <w:gridSpan w:val="2"/>
            <w:vAlign w:val="center"/>
          </w:tcPr>
          <w:p w:rsidR="00CA05B6" w:rsidRDefault="006552B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一经发现重复或虚假报名，个人将被取消该年度FEG智能车的参赛资格</w:t>
            </w:r>
          </w:p>
        </w:tc>
      </w:tr>
    </w:tbl>
    <w:p w:rsidR="00CA05B6" w:rsidRDefault="006552B1">
      <w:pPr>
        <w:pStyle w:val="2"/>
        <w:rPr>
          <w:rFonts w:ascii="仿宋" w:hAnsi="仿宋"/>
        </w:rPr>
      </w:pPr>
      <w:r>
        <w:rPr>
          <w:rFonts w:ascii="仿宋" w:hAnsi="仿宋" w:hint="eastAsia"/>
        </w:rPr>
        <w:t>五、相关说明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1.比赛期间，裁判组根据现场的实际情况修改规则，并通告；通告完毕后，规则即刻生效。每项比赛开始前，参赛选手须在指定的地方列队站好，等待比赛开始，不允许在赛场四处走动。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2.比赛三个组别同时进行比赛，分开记录成绩。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3.各项比赛的满分时间将根据全国决赛前全国各地的选拔赛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纪录做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相应调整。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4.比赛期间，若规则上出现歧义，裁判长有最终裁定权。</w:t>
      </w:r>
    </w:p>
    <w:p w:rsidR="00CA05B6" w:rsidRDefault="006552B1">
      <w:pPr>
        <w:pStyle w:val="a9"/>
        <w:tabs>
          <w:tab w:val="left" w:pos="6524"/>
        </w:tabs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5.本赛项全国决赛各组别一等奖前三名入围“恩欧希教育信息化发明创新奖”评选。</w:t>
      </w:r>
    </w:p>
    <w:sectPr w:rsidR="00CA05B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5B" w:rsidRDefault="00597B5B">
      <w:r>
        <w:separator/>
      </w:r>
    </w:p>
  </w:endnote>
  <w:endnote w:type="continuationSeparator" w:id="0">
    <w:p w:rsidR="00597B5B" w:rsidRDefault="0059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0416"/>
    </w:sdtPr>
    <w:sdtEndPr/>
    <w:sdtContent>
      <w:p w:rsidR="00CA05B6" w:rsidRDefault="006552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4F7" w:rsidRPr="00E714F7">
          <w:rPr>
            <w:noProof/>
            <w:lang w:val="zh-CN"/>
          </w:rPr>
          <w:t>-</w:t>
        </w:r>
        <w:r w:rsidR="00E714F7">
          <w:rPr>
            <w:noProof/>
          </w:rPr>
          <w:t xml:space="preserve"> 7 -</w:t>
        </w:r>
        <w:r>
          <w:fldChar w:fldCharType="end"/>
        </w:r>
      </w:p>
    </w:sdtContent>
  </w:sdt>
  <w:p w:rsidR="00CA05B6" w:rsidRDefault="00CA05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5B" w:rsidRDefault="00597B5B">
      <w:r>
        <w:separator/>
      </w:r>
    </w:p>
  </w:footnote>
  <w:footnote w:type="continuationSeparator" w:id="0">
    <w:p w:rsidR="00597B5B" w:rsidRDefault="0059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B6" w:rsidRDefault="006552B1">
    <w:pPr>
      <w:pStyle w:val="a8"/>
      <w:pBdr>
        <w:bottom w:val="none" w:sz="0" w:space="0" w:color="auto"/>
      </w:pBdr>
      <w:jc w:val="left"/>
      <w:textAlignment w:val="center"/>
    </w:pPr>
    <w:r>
      <w:rPr>
        <w:rFonts w:cs="Calibri"/>
        <w:noProof/>
        <w:sz w:val="20"/>
        <w:szCs w:val="20"/>
      </w:rPr>
      <w:drawing>
        <wp:inline distT="0" distB="0" distL="0" distR="0">
          <wp:extent cx="257175" cy="2381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仿宋" w:eastAsia="仿宋" w:hAnsi="仿宋" w:hint="eastAsia"/>
        <w:sz w:val="21"/>
        <w:szCs w:val="21"/>
      </w:rPr>
      <w:t>第16届中小学NOC活动学生竞赛项目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昊">
    <w15:presenceInfo w15:providerId="WPS Office" w15:userId="3299547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DCC"/>
    <w:rsid w:val="00001ED4"/>
    <w:rsid w:val="00052D35"/>
    <w:rsid w:val="00072A9A"/>
    <w:rsid w:val="000A6A0A"/>
    <w:rsid w:val="000D1890"/>
    <w:rsid w:val="000F01B2"/>
    <w:rsid w:val="00143580"/>
    <w:rsid w:val="001D43B2"/>
    <w:rsid w:val="0023139A"/>
    <w:rsid w:val="00244EE2"/>
    <w:rsid w:val="002568DC"/>
    <w:rsid w:val="00280B2D"/>
    <w:rsid w:val="002C1F5F"/>
    <w:rsid w:val="002E0778"/>
    <w:rsid w:val="00302D80"/>
    <w:rsid w:val="00326CCE"/>
    <w:rsid w:val="0035627B"/>
    <w:rsid w:val="003670C9"/>
    <w:rsid w:val="00375801"/>
    <w:rsid w:val="003F5511"/>
    <w:rsid w:val="00406235"/>
    <w:rsid w:val="00453D3E"/>
    <w:rsid w:val="00481F5B"/>
    <w:rsid w:val="00495804"/>
    <w:rsid w:val="004D033B"/>
    <w:rsid w:val="004F19F8"/>
    <w:rsid w:val="00544119"/>
    <w:rsid w:val="00552D14"/>
    <w:rsid w:val="005646D8"/>
    <w:rsid w:val="00581A95"/>
    <w:rsid w:val="0059704F"/>
    <w:rsid w:val="00597B5B"/>
    <w:rsid w:val="005B4B4D"/>
    <w:rsid w:val="005D1457"/>
    <w:rsid w:val="005E26EA"/>
    <w:rsid w:val="005F06FE"/>
    <w:rsid w:val="006074D7"/>
    <w:rsid w:val="00611DCC"/>
    <w:rsid w:val="00643294"/>
    <w:rsid w:val="00647CBC"/>
    <w:rsid w:val="00650C6F"/>
    <w:rsid w:val="006552B1"/>
    <w:rsid w:val="006632F6"/>
    <w:rsid w:val="006B0418"/>
    <w:rsid w:val="006E7D25"/>
    <w:rsid w:val="006F3429"/>
    <w:rsid w:val="00713289"/>
    <w:rsid w:val="00715E15"/>
    <w:rsid w:val="00716F7D"/>
    <w:rsid w:val="00761EF8"/>
    <w:rsid w:val="00772C85"/>
    <w:rsid w:val="00790FC6"/>
    <w:rsid w:val="00791D6F"/>
    <w:rsid w:val="00794438"/>
    <w:rsid w:val="00965716"/>
    <w:rsid w:val="00972F39"/>
    <w:rsid w:val="009D4EFA"/>
    <w:rsid w:val="009D756A"/>
    <w:rsid w:val="00A67CF4"/>
    <w:rsid w:val="00A7238E"/>
    <w:rsid w:val="00A86374"/>
    <w:rsid w:val="00A91601"/>
    <w:rsid w:val="00AA5256"/>
    <w:rsid w:val="00AC429A"/>
    <w:rsid w:val="00B336A0"/>
    <w:rsid w:val="00B81576"/>
    <w:rsid w:val="00C433B3"/>
    <w:rsid w:val="00CA05B6"/>
    <w:rsid w:val="00CC0812"/>
    <w:rsid w:val="00CD1AB1"/>
    <w:rsid w:val="00D1153B"/>
    <w:rsid w:val="00D2553C"/>
    <w:rsid w:val="00D36DA3"/>
    <w:rsid w:val="00D37C76"/>
    <w:rsid w:val="00D81276"/>
    <w:rsid w:val="00D83822"/>
    <w:rsid w:val="00D90645"/>
    <w:rsid w:val="00DA3E6A"/>
    <w:rsid w:val="00DE1DC8"/>
    <w:rsid w:val="00E00B2F"/>
    <w:rsid w:val="00E00F5F"/>
    <w:rsid w:val="00E33F5A"/>
    <w:rsid w:val="00E5394F"/>
    <w:rsid w:val="00E714F7"/>
    <w:rsid w:val="00E93726"/>
    <w:rsid w:val="00EA1115"/>
    <w:rsid w:val="00F317EE"/>
    <w:rsid w:val="00F819CC"/>
    <w:rsid w:val="00FC3D86"/>
    <w:rsid w:val="00FC4637"/>
    <w:rsid w:val="00FD4E55"/>
    <w:rsid w:val="031C3883"/>
    <w:rsid w:val="040630F7"/>
    <w:rsid w:val="19F132EE"/>
    <w:rsid w:val="2FEA0984"/>
    <w:rsid w:val="480912F9"/>
    <w:rsid w:val="529121DE"/>
    <w:rsid w:val="5559713B"/>
    <w:rsid w:val="70E0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uiPriority="0" w:unhideWhenUsed="0" w:qFormat="1"/>
    <w:lsdException w:name="Normal Table" w:semiHidden="0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afterLines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rPr>
      <w:rFonts w:ascii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yinyue1</dc:creator>
  <cp:lastModifiedBy>yinyue1</cp:lastModifiedBy>
  <cp:revision>90</cp:revision>
  <dcterms:created xsi:type="dcterms:W3CDTF">2017-11-09T07:04:00Z</dcterms:created>
  <dcterms:modified xsi:type="dcterms:W3CDTF">2018-01-02T10:00:00Z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